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楷体_GB2312" w:hAnsi="Times New Roman" w:eastAsia="楷体_GB2312"/>
          <w:kern w:val="2"/>
          <w:sz w:val="84"/>
          <w:szCs w:val="84"/>
        </w:rPr>
      </w:pPr>
    </w:p>
    <w:p>
      <w:pPr>
        <w:pStyle w:val="2"/>
        <w:rPr>
          <w:rFonts w:hint="eastAsia"/>
        </w:rPr>
      </w:pPr>
    </w:p>
    <w:p>
      <w:pPr>
        <w:widowControl w:val="0"/>
        <w:jc w:val="center"/>
        <w:rPr>
          <w:rFonts w:hint="eastAsia" w:ascii="楷体_GB2312" w:hAnsi="Times New Roman" w:eastAsia="楷体_GB2312"/>
          <w:kern w:val="2"/>
          <w:sz w:val="84"/>
          <w:szCs w:val="84"/>
        </w:rPr>
      </w:pPr>
    </w:p>
    <w:p>
      <w:pPr>
        <w:widowControl w:val="0"/>
        <w:jc w:val="center"/>
        <w:rPr>
          <w:rFonts w:hint="eastAsia" w:ascii="楷体_GB2312" w:hAnsi="Times New Roman" w:eastAsia="楷体_GB2312"/>
          <w:kern w:val="2"/>
          <w:sz w:val="84"/>
          <w:szCs w:val="84"/>
        </w:rPr>
      </w:pPr>
      <w:r>
        <w:rPr>
          <w:rFonts w:hint="eastAsia" w:ascii="楷体_GB2312" w:hAnsi="Times New Roman" w:eastAsia="楷体_GB2312"/>
          <w:kern w:val="2"/>
          <w:sz w:val="84"/>
          <w:szCs w:val="84"/>
        </w:rPr>
        <w:t>招标文件</w:t>
      </w:r>
    </w:p>
    <w:p>
      <w:pPr>
        <w:widowControl w:val="0"/>
        <w:jc w:val="both"/>
        <w:rPr>
          <w:rFonts w:hint="eastAsia" w:ascii="Times New Roman" w:hAnsi="Times New Roman"/>
          <w:kern w:val="2"/>
          <w:sz w:val="21"/>
        </w:rPr>
      </w:pPr>
    </w:p>
    <w:p>
      <w:pPr>
        <w:widowControl w:val="0"/>
        <w:jc w:val="center"/>
        <w:rPr>
          <w:rFonts w:hint="eastAsia" w:ascii="楷体_GB2312" w:hAnsi="Times New Roman" w:eastAsia="楷体_GB2312"/>
          <w:b/>
          <w:kern w:val="2"/>
          <w:sz w:val="30"/>
          <w:szCs w:val="30"/>
        </w:rPr>
      </w:pPr>
      <w:r>
        <w:rPr>
          <w:rFonts w:hint="eastAsia" w:ascii="楷体_GB2312" w:hAnsi="Times New Roman" w:eastAsia="楷体_GB2312"/>
          <w:b/>
          <w:kern w:val="2"/>
          <w:sz w:val="30"/>
          <w:szCs w:val="30"/>
        </w:rPr>
        <w:t>（招标编号：ZBWJ-SZ-20220304-006749</w:t>
      </w:r>
      <w:r>
        <w:rPr>
          <w:rFonts w:ascii="楷体_GB2312" w:hAnsi="Times New Roman" w:eastAsia="楷体_GB2312"/>
          <w:b/>
          <w:kern w:val="2"/>
          <w:sz w:val="30"/>
          <w:szCs w:val="30"/>
        </w:rPr>
        <w:t xml:space="preserve">   </w:t>
      </w:r>
      <w:r>
        <w:rPr>
          <w:rFonts w:hint="eastAsia" w:ascii="楷体_GB2312" w:hAnsi="Times New Roman" w:eastAsia="楷体_GB2312"/>
          <w:b/>
          <w:kern w:val="2"/>
          <w:sz w:val="30"/>
          <w:szCs w:val="30"/>
        </w:rPr>
        <w:t>）</w:t>
      </w:r>
    </w:p>
    <w:p>
      <w:pPr>
        <w:widowControl w:val="0"/>
        <w:jc w:val="both"/>
        <w:rPr>
          <w:rFonts w:ascii="Times New Roman" w:hAnsi="Times New Roman"/>
          <w:kern w:val="2"/>
          <w:sz w:val="21"/>
        </w:rPr>
      </w:pPr>
    </w:p>
    <w:p>
      <w:pPr>
        <w:widowControl w:val="0"/>
        <w:jc w:val="both"/>
        <w:rPr>
          <w:rFonts w:ascii="Times New Roman" w:hAnsi="Times New Roman"/>
          <w:kern w:val="2"/>
          <w:sz w:val="21"/>
        </w:rPr>
      </w:pPr>
    </w:p>
    <w:p>
      <w:pPr>
        <w:widowControl w:val="0"/>
        <w:jc w:val="both"/>
        <w:rPr>
          <w:rFonts w:ascii="Times New Roman" w:hAnsi="Times New Roman"/>
          <w:kern w:val="2"/>
          <w:sz w:val="21"/>
        </w:rPr>
      </w:pPr>
    </w:p>
    <w:p>
      <w:pPr>
        <w:widowControl w:val="0"/>
        <w:jc w:val="both"/>
        <w:rPr>
          <w:rFonts w:hint="eastAsia" w:ascii="Times New Roman" w:hAnsi="Times New Roman"/>
          <w:kern w:val="2"/>
          <w:sz w:val="21"/>
        </w:rPr>
      </w:pPr>
    </w:p>
    <w:p>
      <w:pPr>
        <w:widowControl w:val="0"/>
        <w:jc w:val="both"/>
        <w:rPr>
          <w:rFonts w:hint="eastAsia" w:ascii="Times New Roman" w:hAnsi="Times New Roman"/>
          <w:kern w:val="2"/>
          <w:sz w:val="21"/>
        </w:rPr>
      </w:pPr>
    </w:p>
    <w:p>
      <w:pPr>
        <w:widowControl w:val="0"/>
        <w:jc w:val="both"/>
        <w:rPr>
          <w:rFonts w:hint="eastAsia" w:ascii="Times New Roman" w:hAnsi="Times New Roman"/>
          <w:kern w:val="2"/>
          <w:sz w:val="21"/>
        </w:rPr>
      </w:pPr>
    </w:p>
    <w:p>
      <w:pPr>
        <w:widowControl w:val="0"/>
        <w:jc w:val="both"/>
        <w:rPr>
          <w:rFonts w:ascii="Times New Roman" w:hAnsi="Times New Roman"/>
          <w:kern w:val="2"/>
          <w:sz w:val="21"/>
        </w:rPr>
      </w:pPr>
    </w:p>
    <w:p>
      <w:pPr>
        <w:widowControl w:val="0"/>
        <w:jc w:val="both"/>
        <w:rPr>
          <w:rFonts w:ascii="Times New Roman" w:hAnsi="Times New Roman"/>
          <w:kern w:val="2"/>
          <w:sz w:val="21"/>
        </w:rPr>
      </w:pPr>
    </w:p>
    <w:p>
      <w:pPr>
        <w:widowControl w:val="0"/>
        <w:jc w:val="both"/>
        <w:rPr>
          <w:rFonts w:ascii="Times New Roman" w:hAnsi="Times New Roman"/>
          <w:kern w:val="2"/>
          <w:sz w:val="21"/>
        </w:rPr>
      </w:pPr>
    </w:p>
    <w:p>
      <w:pPr>
        <w:widowControl w:val="0"/>
        <w:jc w:val="both"/>
        <w:rPr>
          <w:rFonts w:ascii="Times New Roman" w:hAnsi="Times New Roman"/>
          <w:kern w:val="2"/>
          <w:sz w:val="21"/>
        </w:rPr>
      </w:pPr>
    </w:p>
    <w:p>
      <w:pPr>
        <w:widowControl w:val="0"/>
        <w:jc w:val="both"/>
        <w:rPr>
          <w:rFonts w:ascii="Times New Roman" w:hAnsi="Times New Roman"/>
          <w:kern w:val="2"/>
          <w:sz w:val="21"/>
        </w:rPr>
      </w:pPr>
    </w:p>
    <w:p>
      <w:pPr>
        <w:widowControl w:val="0"/>
        <w:jc w:val="both"/>
        <w:rPr>
          <w:rFonts w:ascii="Times New Roman" w:hAnsi="Times New Roman"/>
          <w:kern w:val="2"/>
          <w:sz w:val="21"/>
        </w:rPr>
      </w:pPr>
    </w:p>
    <w:p>
      <w:pPr>
        <w:widowControl w:val="0"/>
        <w:jc w:val="both"/>
        <w:rPr>
          <w:rFonts w:ascii="Times New Roman" w:hAnsi="Times New Roman"/>
          <w:kern w:val="2"/>
          <w:sz w:val="21"/>
        </w:rPr>
      </w:pPr>
    </w:p>
    <w:p>
      <w:pPr>
        <w:widowControl w:val="0"/>
        <w:jc w:val="both"/>
        <w:rPr>
          <w:rFonts w:ascii="Times New Roman" w:hAnsi="Times New Roman"/>
          <w:kern w:val="2"/>
          <w:sz w:val="21"/>
        </w:rPr>
      </w:pPr>
    </w:p>
    <w:p>
      <w:pPr>
        <w:pageBreakBefore w:val="0"/>
        <w:kinsoku/>
        <w:wordWrap/>
        <w:overflowPunct/>
        <w:topLinePunct w:val="0"/>
        <w:autoSpaceDE/>
        <w:autoSpaceDN/>
        <w:bidi w:val="0"/>
        <w:adjustRightInd/>
        <w:snapToGrid/>
        <w:spacing w:line="600" w:lineRule="exact"/>
        <w:jc w:val="both"/>
        <w:textAlignment w:val="auto"/>
        <w:rPr>
          <w:rFonts w:hint="eastAsia"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28"/>
          <w:szCs w:val="28"/>
          <w:highlight w:val="none"/>
          <w:u w:val="single"/>
          <w:lang w:eastAsia="zh-CN"/>
        </w:rPr>
      </w:pPr>
      <w:r>
        <w:rPr>
          <w:rFonts w:hint="eastAsia" w:ascii="楷体_GB2312" w:eastAsia="楷体_GB2312"/>
          <w:sz w:val="32"/>
          <w:szCs w:val="32"/>
        </w:rPr>
        <w:t>招标单位：</w:t>
      </w:r>
      <w:r>
        <w:rPr>
          <w:rFonts w:hint="eastAsia" w:ascii="仿宋" w:hAnsi="仿宋" w:eastAsia="仿宋" w:cs="仿宋"/>
          <w:color w:val="auto"/>
          <w:sz w:val="28"/>
          <w:szCs w:val="28"/>
          <w:highlight w:val="none"/>
          <w:u w:val="single"/>
          <w:lang w:eastAsia="zh-CN"/>
        </w:rPr>
        <w:t>新疆维泰开发建设（集团）股份有限公司</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楷体_GB2312" w:eastAsia="楷体_GB2312"/>
          <w:sz w:val="32"/>
          <w:szCs w:val="32"/>
          <w:lang w:val="en-US" w:eastAsia="zh-CN"/>
        </w:rPr>
      </w:pPr>
      <w:r>
        <w:rPr>
          <w:rFonts w:ascii="楷体_GB2312" w:eastAsia="楷体_GB2312"/>
          <w:sz w:val="32"/>
          <w:szCs w:val="32"/>
        </w:rPr>
        <w:t>项目名称：</w:t>
      </w:r>
      <w:r>
        <w:rPr>
          <w:rFonts w:hint="eastAsia" w:ascii="楷体_GB2312" w:eastAsia="楷体_GB2312"/>
          <w:sz w:val="32"/>
          <w:szCs w:val="32"/>
          <w:lang w:val="en-US" w:eastAsia="zh-CN"/>
        </w:rPr>
        <w:t>2022年度服务车辆招标</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楷体_GB2312" w:eastAsia="楷体_GB2312"/>
          <w:sz w:val="32"/>
          <w:szCs w:val="32"/>
          <w:lang w:val="en-US" w:eastAsia="zh-CN"/>
        </w:rPr>
      </w:pPr>
      <w:r>
        <w:rPr>
          <w:rFonts w:ascii="楷体_GB2312" w:eastAsia="楷体_GB2312"/>
          <w:sz w:val="32"/>
          <w:szCs w:val="32"/>
        </w:rPr>
        <w:t>编制日期：</w:t>
      </w:r>
      <w:r>
        <w:rPr>
          <w:rFonts w:hint="eastAsia" w:ascii="楷体_GB2312" w:eastAsia="楷体_GB2312"/>
          <w:sz w:val="32"/>
          <w:szCs w:val="32"/>
          <w:lang w:val="en-US" w:eastAsia="zh-CN"/>
        </w:rPr>
        <w:t>2022.3.10</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楷体_GB2312"/>
          <w:kern w:val="2"/>
          <w:sz w:val="21"/>
          <w:lang w:val="en-US" w:eastAsia="zh-CN"/>
        </w:rPr>
      </w:pPr>
      <w:r>
        <w:rPr>
          <w:rFonts w:ascii="楷体_GB2312" w:eastAsia="楷体_GB2312"/>
          <w:sz w:val="32"/>
          <w:szCs w:val="32"/>
        </w:rPr>
        <w:t>投标截止日期</w:t>
      </w:r>
      <w:r>
        <w:rPr>
          <w:rFonts w:hint="eastAsia" w:ascii="楷体_GB2312" w:eastAsia="楷体_GB2312"/>
          <w:sz w:val="32"/>
          <w:szCs w:val="32"/>
        </w:rPr>
        <w:t>：</w:t>
      </w:r>
      <w:r>
        <w:rPr>
          <w:rFonts w:hint="eastAsia" w:ascii="楷体_GB2312" w:eastAsia="楷体_GB2312"/>
          <w:sz w:val="32"/>
          <w:szCs w:val="32"/>
          <w:lang w:val="en-US" w:eastAsia="zh-CN"/>
        </w:rPr>
        <w:t>2022.3.16</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eastAsia="宋体"/>
          <w:b/>
          <w:sz w:val="36"/>
          <w:szCs w:val="36"/>
        </w:rPr>
        <w:t>招标公告</w:t>
      </w:r>
    </w:p>
    <w:p>
      <w:pPr>
        <w:keepNext w:val="0"/>
        <w:keepLines w:val="0"/>
        <w:pageBreakBefore w:val="0"/>
        <w:widowControl w:val="0"/>
        <w:tabs>
          <w:tab w:val="left" w:pos="5103"/>
        </w:tabs>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sz w:val="28"/>
          <w:szCs w:val="28"/>
          <w:highlight w:val="none"/>
        </w:rPr>
      </w:pPr>
      <w:r>
        <w:rPr>
          <w:rFonts w:hint="eastAsia" w:ascii="仿宋" w:hAnsi="仿宋" w:eastAsia="仿宋" w:cs="仿宋"/>
          <w:sz w:val="28"/>
          <w:szCs w:val="28"/>
          <w:highlight w:val="none"/>
        </w:rPr>
        <w:t>我</w:t>
      </w:r>
      <w:r>
        <w:rPr>
          <w:rFonts w:hint="eastAsia" w:ascii="仿宋" w:hAnsi="仿宋" w:eastAsia="仿宋" w:cs="仿宋"/>
          <w:sz w:val="28"/>
          <w:szCs w:val="28"/>
          <w:highlight w:val="none"/>
          <w:lang w:eastAsia="zh-CN"/>
        </w:rPr>
        <w:t>公司</w:t>
      </w:r>
      <w:r>
        <w:rPr>
          <w:rFonts w:hint="eastAsia" w:ascii="仿宋" w:hAnsi="仿宋" w:eastAsia="仿宋" w:cs="仿宋"/>
          <w:sz w:val="28"/>
          <w:szCs w:val="28"/>
          <w:highlight w:val="none"/>
        </w:rPr>
        <w:t>现进行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2022年度</w:t>
      </w:r>
      <w:r>
        <w:rPr>
          <w:rFonts w:hint="eastAsia" w:ascii="仿宋" w:hAnsi="仿宋" w:eastAsia="仿宋" w:cs="仿宋"/>
          <w:sz w:val="28"/>
          <w:szCs w:val="28"/>
          <w:highlight w:val="none"/>
          <w:u w:val="single"/>
          <w:lang w:eastAsia="zh-CN"/>
        </w:rPr>
        <w:t>服务车辆</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项目招标。本次招标会奉行公开、公平、公正和诚实守信的原则，</w:t>
      </w:r>
      <w:r>
        <w:rPr>
          <w:rFonts w:hint="eastAsia" w:ascii="仿宋" w:hAnsi="仿宋" w:eastAsia="仿宋" w:cs="仿宋"/>
          <w:b w:val="0"/>
          <w:bCs/>
          <w:sz w:val="28"/>
          <w:szCs w:val="28"/>
          <w:highlight w:val="none"/>
        </w:rPr>
        <w:t>通过</w:t>
      </w:r>
      <w:r>
        <w:rPr>
          <w:rFonts w:hint="eastAsia" w:ascii="仿宋" w:hAnsi="仿宋" w:eastAsia="仿宋" w:cs="仿宋"/>
          <w:b w:val="0"/>
          <w:bCs/>
          <w:sz w:val="28"/>
          <w:szCs w:val="28"/>
          <w:highlight w:val="none"/>
          <w:lang w:eastAsia="zh-CN"/>
        </w:rPr>
        <w:t>公开</w:t>
      </w:r>
      <w:r>
        <w:rPr>
          <w:rFonts w:hint="eastAsia" w:ascii="仿宋" w:hAnsi="仿宋" w:eastAsia="仿宋" w:cs="仿宋"/>
          <w:b w:val="0"/>
          <w:bCs/>
          <w:sz w:val="28"/>
          <w:szCs w:val="28"/>
          <w:highlight w:val="none"/>
        </w:rPr>
        <w:t>招标的方式，择优选定中标人</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其招标要求如下：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一、</w:t>
      </w:r>
      <w:r>
        <w:rPr>
          <w:rFonts w:hint="eastAsia" w:ascii="仿宋" w:hAnsi="仿宋" w:eastAsia="仿宋" w:cs="仿宋"/>
          <w:sz w:val="28"/>
          <w:szCs w:val="28"/>
          <w:highlight w:val="none"/>
        </w:rPr>
        <w:t>招标日程安排：</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投标文件递交截止时间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2022年3月16日下午16:00（北京时间）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投标文件递交</w:t>
      </w:r>
      <w:r>
        <w:rPr>
          <w:rFonts w:hint="eastAsia" w:ascii="仿宋" w:hAnsi="仿宋" w:eastAsia="仿宋" w:cs="仿宋"/>
          <w:sz w:val="28"/>
          <w:szCs w:val="28"/>
          <w:highlight w:val="none"/>
          <w:lang w:val="en-US" w:eastAsia="zh-CN"/>
        </w:rPr>
        <w:t>地点：</w:t>
      </w:r>
      <w:r>
        <w:rPr>
          <w:rFonts w:hint="eastAsia" w:ascii="仿宋" w:hAnsi="仿宋" w:eastAsia="仿宋" w:cs="仿宋"/>
          <w:sz w:val="28"/>
          <w:szCs w:val="28"/>
          <w:highlight w:val="none"/>
        </w:rPr>
        <w:t>乌鲁木齐市经济技术开发区</w:t>
      </w:r>
      <w:r>
        <w:rPr>
          <w:rFonts w:hint="eastAsia" w:ascii="仿宋" w:hAnsi="仿宋" w:eastAsia="仿宋" w:cs="仿宋"/>
          <w:sz w:val="28"/>
          <w:szCs w:val="28"/>
          <w:highlight w:val="none"/>
          <w:lang w:val="en-US" w:eastAsia="zh-CN"/>
        </w:rPr>
        <w:t>白鸟湖</w:t>
      </w:r>
      <w:r>
        <w:rPr>
          <w:rFonts w:hint="eastAsia" w:ascii="仿宋" w:hAnsi="仿宋" w:eastAsia="仿宋" w:cs="仿宋"/>
          <w:sz w:val="28"/>
          <w:szCs w:val="28"/>
          <w:highlight w:val="none"/>
        </w:rPr>
        <w:t>新景中心</w:t>
      </w:r>
      <w:r>
        <w:rPr>
          <w:rFonts w:hint="eastAsia" w:ascii="仿宋" w:hAnsi="仿宋" w:eastAsia="仿宋" w:cs="仿宋"/>
          <w:sz w:val="28"/>
          <w:szCs w:val="28"/>
          <w:highlight w:val="none"/>
          <w:lang w:val="en-US" w:eastAsia="zh-CN"/>
        </w:rPr>
        <w:t>双子楼B座33</w:t>
      </w:r>
      <w:r>
        <w:rPr>
          <w:rFonts w:hint="eastAsia" w:ascii="仿宋" w:hAnsi="仿宋" w:eastAsia="仿宋" w:cs="仿宋"/>
          <w:sz w:val="28"/>
          <w:szCs w:val="28"/>
          <w:highlight w:val="none"/>
          <w:u w:val="single"/>
        </w:rPr>
        <w:t>楼</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rPr>
        <w:t>号会议室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开标时间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2022年3月16日下午16:00（北京时间）；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开标</w:t>
      </w:r>
      <w:r>
        <w:rPr>
          <w:rFonts w:hint="eastAsia" w:ascii="仿宋" w:hAnsi="仿宋" w:eastAsia="仿宋" w:cs="仿宋"/>
          <w:sz w:val="28"/>
          <w:szCs w:val="28"/>
          <w:highlight w:val="none"/>
        </w:rPr>
        <w:t>地点：乌鲁木齐市经济技术开发区</w:t>
      </w:r>
      <w:r>
        <w:rPr>
          <w:rFonts w:hint="eastAsia" w:ascii="仿宋" w:hAnsi="仿宋" w:eastAsia="仿宋" w:cs="仿宋"/>
          <w:sz w:val="28"/>
          <w:szCs w:val="28"/>
          <w:highlight w:val="none"/>
          <w:lang w:val="en-US" w:eastAsia="zh-CN"/>
        </w:rPr>
        <w:t>白鸟湖</w:t>
      </w:r>
      <w:r>
        <w:rPr>
          <w:rFonts w:hint="eastAsia" w:ascii="仿宋" w:hAnsi="仿宋" w:eastAsia="仿宋" w:cs="仿宋"/>
          <w:sz w:val="28"/>
          <w:szCs w:val="28"/>
          <w:highlight w:val="none"/>
        </w:rPr>
        <w:t>新景中心</w:t>
      </w:r>
      <w:r>
        <w:rPr>
          <w:rFonts w:hint="eastAsia" w:ascii="仿宋" w:hAnsi="仿宋" w:eastAsia="仿宋" w:cs="仿宋"/>
          <w:sz w:val="28"/>
          <w:szCs w:val="28"/>
          <w:highlight w:val="none"/>
          <w:lang w:val="en-US" w:eastAsia="zh-CN"/>
        </w:rPr>
        <w:t>双子楼B座33</w:t>
      </w:r>
      <w:r>
        <w:rPr>
          <w:rFonts w:hint="eastAsia" w:ascii="仿宋" w:hAnsi="仿宋" w:eastAsia="仿宋" w:cs="仿宋"/>
          <w:sz w:val="28"/>
          <w:szCs w:val="28"/>
          <w:highlight w:val="none"/>
          <w:u w:val="single"/>
        </w:rPr>
        <w:t>楼</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rPr>
        <w:t>号会议室</w:t>
      </w:r>
      <w:r>
        <w:rPr>
          <w:rFonts w:hint="eastAsia" w:ascii="仿宋" w:hAnsi="仿宋" w:eastAsia="仿宋" w:cs="仿宋"/>
          <w:sz w:val="28"/>
          <w:szCs w:val="28"/>
          <w:highlight w:val="none"/>
          <w:u w:val="singl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招标项目的名称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2022年度</w:t>
      </w:r>
      <w:r>
        <w:rPr>
          <w:rFonts w:hint="eastAsia" w:ascii="仿宋" w:hAnsi="仿宋" w:eastAsia="仿宋" w:cs="仿宋"/>
          <w:sz w:val="28"/>
          <w:szCs w:val="28"/>
          <w:highlight w:val="none"/>
          <w:u w:val="single"/>
          <w:lang w:eastAsia="zh-CN"/>
        </w:rPr>
        <w:t>服务车辆</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项目招标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三、投标人的资格要求：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、具备独立承担民事责任能力的在中华人民共和国境内注册的法人或其他组织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分公司投标的，必须由具有法人资格的总公司授权；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2、本项目不接受联合体投标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lang w:val="en-US" w:eastAsia="zh-CN"/>
        </w:rPr>
      </w:pPr>
      <w:r>
        <w:rPr>
          <w:rFonts w:hint="eastAsia" w:ascii="仿宋" w:hAnsi="仿宋" w:eastAsia="仿宋" w:cs="仿宋"/>
          <w:sz w:val="28"/>
          <w:szCs w:val="28"/>
          <w:highlight w:val="none"/>
          <w:lang w:val="en-US" w:eastAsia="zh-CN"/>
        </w:rPr>
        <w:t>3、供应商营业范围内具有车辆对外租赁的范围</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highlight w:val="none"/>
        </w:rPr>
      </w:pPr>
      <w:r>
        <w:rPr>
          <w:rFonts w:hint="eastAsia" w:ascii="仿宋" w:hAnsi="仿宋" w:eastAsia="仿宋" w:cs="仿宋"/>
          <w:sz w:val="28"/>
          <w:szCs w:val="28"/>
          <w:highlight w:val="none"/>
        </w:rPr>
        <w:t>招标文件</w:t>
      </w:r>
      <w:r>
        <w:rPr>
          <w:rFonts w:hint="eastAsia" w:ascii="仿宋" w:hAnsi="仿宋" w:eastAsia="仿宋" w:cs="仿宋"/>
          <w:sz w:val="28"/>
          <w:szCs w:val="28"/>
          <w:highlight w:val="none"/>
          <w:lang w:eastAsia="zh-CN"/>
        </w:rPr>
        <w:t>后附：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五、其它：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1、投标报价时各类风险应考虑在其中。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2、报价前如有不详与招标单位联系。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联系人：</w:t>
      </w:r>
      <w:r>
        <w:rPr>
          <w:rFonts w:hint="eastAsia" w:ascii="仿宋" w:hAnsi="仿宋" w:eastAsia="仿宋" w:cs="仿宋"/>
          <w:sz w:val="28"/>
          <w:szCs w:val="28"/>
          <w:highlight w:val="none"/>
          <w:lang w:eastAsia="zh-CN"/>
        </w:rPr>
        <w:t>金士夫</w:t>
      </w:r>
      <w:r>
        <w:rPr>
          <w:rFonts w:hint="eastAsia" w:ascii="仿宋" w:hAnsi="仿宋" w:eastAsia="仿宋" w:cs="仿宋"/>
          <w:sz w:val="28"/>
          <w:szCs w:val="28"/>
          <w:highlight w:val="none"/>
        </w:rPr>
        <w:t xml:space="preserve">        联系电话：</w:t>
      </w:r>
      <w:r>
        <w:rPr>
          <w:rFonts w:hint="eastAsia" w:ascii="仿宋" w:hAnsi="仿宋" w:eastAsia="仿宋" w:cs="仿宋"/>
          <w:sz w:val="28"/>
          <w:szCs w:val="28"/>
          <w:highlight w:val="none"/>
          <w:lang w:val="en-US" w:eastAsia="zh-CN"/>
        </w:rPr>
        <w:t>0991-3782376</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color w:val="auto"/>
          <w:sz w:val="28"/>
          <w:szCs w:val="28"/>
          <w:highlight w:val="none"/>
          <w:u w:val="singl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single"/>
          <w:lang w:eastAsia="zh-CN"/>
        </w:rPr>
        <w:t>新疆维泰开发建设（集团）股份有限公司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lang w:val="en-US" w:eastAsia="zh-CN"/>
        </w:rPr>
      </w:pPr>
      <w:r>
        <w:rPr>
          <w:rFonts w:hint="eastAsia" w:ascii="仿宋" w:hAnsi="仿宋" w:eastAsia="仿宋" w:cs="仿宋"/>
          <w:sz w:val="28"/>
          <w:szCs w:val="28"/>
          <w:highlight w:val="none"/>
          <w:lang w:val="en-US" w:eastAsia="zh-CN"/>
        </w:rPr>
        <w:t>2022</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月 </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w:t>
      </w:r>
    </w:p>
    <w:p>
      <w:pPr>
        <w:pStyle w:val="3"/>
        <w:pageBreakBefore w:val="0"/>
        <w:kinsoku/>
        <w:wordWrap/>
        <w:overflowPunct/>
        <w:topLinePunct w:val="0"/>
        <w:autoSpaceDE/>
        <w:autoSpaceDN/>
        <w:bidi w:val="0"/>
        <w:adjustRightInd/>
        <w:snapToGrid/>
        <w:spacing w:line="600" w:lineRule="exact"/>
        <w:ind w:left="0" w:leftChars="0" w:right="0" w:firstLine="0" w:firstLineChars="0"/>
        <w:jc w:val="center"/>
        <w:textAlignment w:val="auto"/>
        <w:rPr>
          <w:rFonts w:hint="eastAsia" w:ascii="仿宋" w:hAnsi="仿宋" w:eastAsia="仿宋" w:cs="仿宋"/>
          <w:b/>
          <w:bCs/>
          <w:sz w:val="40"/>
          <w:szCs w:val="40"/>
          <w:highlight w:val="none"/>
          <w:lang w:val="en-US" w:eastAsia="zh-CN"/>
        </w:rPr>
      </w:pPr>
      <w:r>
        <w:rPr>
          <w:rFonts w:hint="eastAsia" w:ascii="仿宋" w:hAnsi="仿宋" w:eastAsia="仿宋" w:cs="仿宋"/>
          <w:b/>
          <w:bCs/>
          <w:sz w:val="40"/>
          <w:szCs w:val="40"/>
          <w:highlight w:val="none"/>
          <w:lang w:val="en-US" w:eastAsia="zh-CN"/>
        </w:rPr>
        <w:t>招 标 文 件</w:t>
      </w:r>
    </w:p>
    <w:p>
      <w:pPr>
        <w:keepNext w:val="0"/>
        <w:keepLines w:val="0"/>
        <w:pageBreakBefore w:val="0"/>
        <w:tabs>
          <w:tab w:val="left" w:pos="5103"/>
        </w:tabs>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我公司现</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2022年度</w:t>
      </w:r>
      <w:r>
        <w:rPr>
          <w:rFonts w:hint="eastAsia" w:ascii="仿宋" w:hAnsi="仿宋" w:eastAsia="仿宋" w:cs="仿宋"/>
          <w:sz w:val="28"/>
          <w:szCs w:val="28"/>
          <w:highlight w:val="none"/>
          <w:u w:val="single"/>
          <w:lang w:eastAsia="zh-CN"/>
        </w:rPr>
        <w:t>服务车辆</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招标。本次招标会奉行公开、公平、公正和诚实守信的原则，</w:t>
      </w:r>
      <w:r>
        <w:rPr>
          <w:rFonts w:hint="eastAsia" w:ascii="仿宋" w:hAnsi="仿宋" w:eastAsia="仿宋" w:cs="仿宋"/>
          <w:b w:val="0"/>
          <w:bCs/>
          <w:sz w:val="28"/>
          <w:szCs w:val="28"/>
          <w:highlight w:val="none"/>
        </w:rPr>
        <w:t>通过</w:t>
      </w:r>
      <w:r>
        <w:rPr>
          <w:rFonts w:hint="eastAsia" w:ascii="仿宋" w:hAnsi="仿宋" w:eastAsia="仿宋" w:cs="仿宋"/>
          <w:b w:val="0"/>
          <w:bCs/>
          <w:sz w:val="28"/>
          <w:szCs w:val="28"/>
          <w:highlight w:val="none"/>
          <w:lang w:eastAsia="zh-CN"/>
        </w:rPr>
        <w:t>公开</w:t>
      </w:r>
      <w:r>
        <w:rPr>
          <w:rFonts w:hint="eastAsia" w:ascii="仿宋" w:hAnsi="仿宋" w:eastAsia="仿宋" w:cs="仿宋"/>
          <w:b w:val="0"/>
          <w:bCs/>
          <w:sz w:val="28"/>
          <w:szCs w:val="28"/>
          <w:highlight w:val="none"/>
        </w:rPr>
        <w:t>招标的方式，择优选定</w:t>
      </w:r>
      <w:r>
        <w:rPr>
          <w:rFonts w:hint="eastAsia" w:ascii="仿宋" w:hAnsi="仿宋" w:eastAsia="仿宋" w:cs="仿宋"/>
          <w:b w:val="0"/>
          <w:bCs/>
          <w:sz w:val="28"/>
          <w:szCs w:val="28"/>
          <w:highlight w:val="none"/>
          <w:lang w:eastAsia="zh-CN"/>
        </w:rPr>
        <w:t>中标单位</w:t>
      </w:r>
      <w:r>
        <w:rPr>
          <w:rFonts w:hint="eastAsia" w:ascii="仿宋" w:hAnsi="仿宋" w:eastAsia="仿宋" w:cs="仿宋"/>
          <w:b w:val="0"/>
          <w:bCs/>
          <w:sz w:val="28"/>
          <w:szCs w:val="28"/>
          <w:highlight w:val="none"/>
        </w:rPr>
        <w:t>其招标要求如下：</w:t>
      </w:r>
    </w:p>
    <w:p>
      <w:pPr>
        <w:keepNext w:val="0"/>
        <w:keepLines w:val="0"/>
        <w:pageBreakBefore w:val="0"/>
        <w:widowControl w:val="0"/>
        <w:tabs>
          <w:tab w:val="left" w:pos="900"/>
        </w:tabs>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lang w:val="zh-CN"/>
        </w:rPr>
        <w:t>一、投标人须知</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547"/>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2" w:type="dxa"/>
            <w:noWrap w:val="0"/>
            <w:vAlign w:val="center"/>
          </w:tcPr>
          <w:p>
            <w:pPr>
              <w:pageBreakBefore w:val="0"/>
              <w:kinsoku/>
              <w:wordWrap/>
              <w:overflowPunct/>
              <w:topLinePunct w:val="0"/>
              <w:bidi w:val="0"/>
              <w:adjustRightInd/>
              <w:snapToGrid/>
              <w:spacing w:line="6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序号</w:t>
            </w:r>
          </w:p>
        </w:tc>
        <w:tc>
          <w:tcPr>
            <w:tcW w:w="1547" w:type="dxa"/>
            <w:noWrap w:val="0"/>
            <w:vAlign w:val="center"/>
          </w:tcPr>
          <w:p>
            <w:pPr>
              <w:pageBreakBefore w:val="0"/>
              <w:kinsoku/>
              <w:wordWrap/>
              <w:overflowPunct/>
              <w:topLinePunct w:val="0"/>
              <w:bidi w:val="0"/>
              <w:adjustRightInd/>
              <w:snapToGrid/>
              <w:spacing w:line="6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内容</w:t>
            </w:r>
          </w:p>
        </w:tc>
        <w:tc>
          <w:tcPr>
            <w:tcW w:w="6253" w:type="dxa"/>
            <w:noWrap w:val="0"/>
            <w:vAlign w:val="center"/>
          </w:tcPr>
          <w:p>
            <w:pPr>
              <w:pageBreakBefore w:val="0"/>
              <w:kinsoku/>
              <w:wordWrap/>
              <w:overflowPunct/>
              <w:topLinePunct w:val="0"/>
              <w:bidi w:val="0"/>
              <w:adjustRightInd/>
              <w:snapToGrid/>
              <w:spacing w:line="60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2"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547"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招标人</w:t>
            </w:r>
          </w:p>
        </w:tc>
        <w:tc>
          <w:tcPr>
            <w:tcW w:w="625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28"/>
                <w:szCs w:val="28"/>
                <w:highlight w:val="yellow"/>
                <w:lang w:val="en-US" w:eastAsia="zh-CN"/>
              </w:rPr>
            </w:pPr>
            <w:r>
              <w:rPr>
                <w:rFonts w:hint="eastAsia" w:ascii="仿宋" w:hAnsi="仿宋" w:eastAsia="仿宋" w:cs="仿宋"/>
                <w:kern w:val="0"/>
                <w:sz w:val="28"/>
                <w:szCs w:val="28"/>
                <w:highlight w:val="none"/>
              </w:rPr>
              <w:t>招标人：</w:t>
            </w:r>
            <w:r>
              <w:rPr>
                <w:rFonts w:hint="eastAsia" w:ascii="仿宋" w:hAnsi="仿宋" w:eastAsia="仿宋" w:cs="仿宋"/>
                <w:color w:val="auto"/>
                <w:sz w:val="28"/>
                <w:szCs w:val="28"/>
                <w:highlight w:val="none"/>
                <w:u w:val="single"/>
                <w:lang w:eastAsia="zh-CN"/>
              </w:rPr>
              <w:t>新疆维泰开发建设（集团）股份有限公司</w:t>
            </w:r>
          </w:p>
          <w:p>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地  址：</w:t>
            </w:r>
            <w:r>
              <w:rPr>
                <w:rFonts w:hint="eastAsia" w:ascii="仿宋" w:hAnsi="仿宋" w:eastAsia="仿宋" w:cs="仿宋"/>
                <w:sz w:val="28"/>
                <w:szCs w:val="28"/>
                <w:highlight w:val="none"/>
              </w:rPr>
              <w:t>乌鲁木齐市经济技术开发区</w:t>
            </w:r>
            <w:r>
              <w:rPr>
                <w:rFonts w:hint="eastAsia" w:ascii="仿宋" w:hAnsi="仿宋" w:eastAsia="仿宋" w:cs="仿宋"/>
                <w:sz w:val="28"/>
                <w:szCs w:val="28"/>
                <w:highlight w:val="none"/>
                <w:lang w:val="en-US" w:eastAsia="zh-CN"/>
              </w:rPr>
              <w:t>白鸟湖新景中心双子楼B座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547"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253"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2022年度</w:t>
            </w:r>
            <w:r>
              <w:rPr>
                <w:rFonts w:hint="eastAsia" w:ascii="仿宋" w:hAnsi="仿宋" w:eastAsia="仿宋" w:cs="仿宋"/>
                <w:sz w:val="28"/>
                <w:szCs w:val="28"/>
                <w:highlight w:val="none"/>
                <w:u w:val="single"/>
                <w:lang w:eastAsia="zh-CN"/>
              </w:rPr>
              <w:t>服务车辆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2"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1547"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项目编号</w:t>
            </w:r>
          </w:p>
        </w:tc>
        <w:tc>
          <w:tcPr>
            <w:tcW w:w="6253"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ZBWJ-SZ-20220304-006749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2"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547"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项目内容</w:t>
            </w:r>
          </w:p>
        </w:tc>
        <w:tc>
          <w:tcPr>
            <w:tcW w:w="625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2"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547"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招标方式</w:t>
            </w:r>
          </w:p>
        </w:tc>
        <w:tc>
          <w:tcPr>
            <w:tcW w:w="6253" w:type="dxa"/>
            <w:noWrap w:val="0"/>
            <w:vAlign w:val="center"/>
          </w:tcPr>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28"/>
                <w:szCs w:val="28"/>
                <w:highlight w:val="none"/>
                <w:u w:val="none"/>
              </w:rPr>
            </w:pPr>
            <w:r>
              <w:rPr>
                <w:rFonts w:hint="eastAsia" w:ascii="仿宋" w:hAnsi="仿宋" w:eastAsia="仿宋" w:cs="仿宋"/>
                <w:b w:val="0"/>
                <w:bCs w:val="0"/>
                <w:sz w:val="28"/>
                <w:szCs w:val="28"/>
                <w:highlight w:val="none"/>
                <w:u w:val="none"/>
              </w:rPr>
              <w:t>资格条件及要求</w:t>
            </w:r>
          </w:p>
        </w:tc>
        <w:tc>
          <w:tcPr>
            <w:tcW w:w="6253"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b w:val="0"/>
                <w:bCs w:val="0"/>
                <w:color w:val="auto"/>
                <w:sz w:val="28"/>
                <w:szCs w:val="28"/>
                <w:highlight w:val="none"/>
                <w:u w:val="none"/>
              </w:rPr>
              <w:t>、具备独立承担民事责任能力的在中华人民共和国境内注册的法人或其他组织:分公司投标的，必须由具有法人资格的总公司授权；</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2、本项目不接受联合体投标</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color w:val="auto"/>
                <w:sz w:val="28"/>
                <w:szCs w:val="28"/>
                <w:highlight w:val="none"/>
                <w:u w:val="none"/>
                <w:lang w:val="en-US" w:eastAsia="zh-CN"/>
              </w:rPr>
              <w:t>3、供应商营业范围内具有车辆对外租赁的范围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投标文件份数</w:t>
            </w:r>
          </w:p>
        </w:tc>
        <w:tc>
          <w:tcPr>
            <w:tcW w:w="625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正本一份</w:t>
            </w:r>
            <w:r>
              <w:rPr>
                <w:rFonts w:hint="eastAsia" w:ascii="仿宋" w:hAnsi="仿宋" w:eastAsia="仿宋" w:cs="仿宋"/>
                <w:sz w:val="28"/>
                <w:szCs w:val="28"/>
                <w:highlight w:val="none"/>
                <w:lang w:eastAsia="zh-CN"/>
              </w:rPr>
              <w:t>，副本一份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投标有效期</w:t>
            </w:r>
          </w:p>
        </w:tc>
        <w:tc>
          <w:tcPr>
            <w:tcW w:w="625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天（从投标开始之日算起）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投标文件递交截止时间和地点</w:t>
            </w:r>
          </w:p>
        </w:tc>
        <w:tc>
          <w:tcPr>
            <w:tcW w:w="6253"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FF0000"/>
                <w:sz w:val="28"/>
                <w:szCs w:val="28"/>
                <w:highlight w:val="none"/>
                <w:lang w:val="en-US" w:eastAsia="zh-CN"/>
              </w:rPr>
              <w:t xml:space="preserve"> </w:t>
            </w:r>
            <w:r>
              <w:rPr>
                <w:rFonts w:hint="eastAsia" w:ascii="仿宋" w:hAnsi="仿宋" w:eastAsia="仿宋" w:cs="仿宋"/>
                <w:sz w:val="28"/>
                <w:szCs w:val="28"/>
                <w:highlight w:val="none"/>
                <w:lang w:val="en-US" w:eastAsia="zh-CN"/>
              </w:rPr>
              <w:t>2022年3月16日下午16:00（北京时间）；</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乌鲁木齐市经济技术开发区</w:t>
            </w:r>
            <w:r>
              <w:rPr>
                <w:rFonts w:hint="eastAsia" w:ascii="仿宋" w:hAnsi="仿宋" w:eastAsia="仿宋" w:cs="仿宋"/>
                <w:sz w:val="28"/>
                <w:szCs w:val="28"/>
                <w:highlight w:val="none"/>
                <w:lang w:val="en-US" w:eastAsia="zh-CN"/>
              </w:rPr>
              <w:t>白鸟湖</w:t>
            </w:r>
            <w:r>
              <w:rPr>
                <w:rFonts w:hint="eastAsia" w:ascii="仿宋" w:hAnsi="仿宋" w:eastAsia="仿宋" w:cs="仿宋"/>
                <w:sz w:val="28"/>
                <w:szCs w:val="28"/>
                <w:highlight w:val="none"/>
              </w:rPr>
              <w:t>新景中心</w:t>
            </w:r>
            <w:r>
              <w:rPr>
                <w:rFonts w:hint="eastAsia" w:ascii="仿宋" w:hAnsi="仿宋" w:eastAsia="仿宋" w:cs="仿宋"/>
                <w:sz w:val="28"/>
                <w:szCs w:val="28"/>
                <w:highlight w:val="none"/>
                <w:lang w:val="en-US" w:eastAsia="zh-CN"/>
              </w:rPr>
              <w:t>双子楼B座33</w:t>
            </w:r>
            <w:r>
              <w:rPr>
                <w:rFonts w:hint="eastAsia" w:ascii="仿宋" w:hAnsi="仿宋" w:eastAsia="仿宋" w:cs="仿宋"/>
                <w:sz w:val="28"/>
                <w:szCs w:val="28"/>
                <w:highlight w:val="none"/>
                <w:u w:val="single"/>
              </w:rPr>
              <w:t>楼</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rPr>
              <w:t>号会议室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开标时间</w:t>
            </w:r>
          </w:p>
        </w:tc>
        <w:tc>
          <w:tcPr>
            <w:tcW w:w="6253"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 xml:space="preserve"> </w:t>
            </w:r>
            <w:r>
              <w:rPr>
                <w:rFonts w:hint="eastAsia" w:ascii="仿宋" w:hAnsi="仿宋" w:eastAsia="仿宋" w:cs="仿宋"/>
                <w:sz w:val="28"/>
                <w:szCs w:val="28"/>
                <w:highlight w:val="none"/>
                <w:lang w:val="en-US" w:eastAsia="zh-CN"/>
              </w:rPr>
              <w:t>2022年3月16日下午16:00（北京时间）；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10</w:t>
            </w: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开标地点</w:t>
            </w:r>
          </w:p>
        </w:tc>
        <w:tc>
          <w:tcPr>
            <w:tcW w:w="6253" w:type="dxa"/>
            <w:noWrap w:val="0"/>
            <w:vAlign w:val="center"/>
          </w:tcPr>
          <w:p>
            <w:pPr>
              <w:keepNext w:val="0"/>
              <w:keepLines w:val="0"/>
              <w:pageBreakBefore w:val="0"/>
              <w:widowControl w:val="0"/>
              <w:tabs>
                <w:tab w:val="left" w:pos="360"/>
              </w:tabs>
              <w:kinsoku/>
              <w:wordWrap/>
              <w:overflowPunct/>
              <w:topLinePunct w:val="0"/>
              <w:autoSpaceDE/>
              <w:autoSpaceDN/>
              <w:bidi w:val="0"/>
              <w:adjustRightInd/>
              <w:snapToGrid/>
              <w:spacing w:line="500" w:lineRule="exact"/>
              <w:ind w:left="280" w:hanging="280" w:hangingChars="1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乌鲁木齐市经济技术开发区</w:t>
            </w:r>
            <w:r>
              <w:rPr>
                <w:rFonts w:hint="eastAsia" w:ascii="仿宋" w:hAnsi="仿宋" w:eastAsia="仿宋" w:cs="仿宋"/>
                <w:sz w:val="28"/>
                <w:szCs w:val="28"/>
                <w:highlight w:val="none"/>
                <w:lang w:val="en-US" w:eastAsia="zh-CN"/>
              </w:rPr>
              <w:t>白鸟湖</w:t>
            </w:r>
            <w:r>
              <w:rPr>
                <w:rFonts w:hint="eastAsia" w:ascii="仿宋" w:hAnsi="仿宋" w:eastAsia="仿宋" w:cs="仿宋"/>
                <w:sz w:val="28"/>
                <w:szCs w:val="28"/>
                <w:highlight w:val="none"/>
              </w:rPr>
              <w:t>新景中心</w:t>
            </w:r>
            <w:r>
              <w:rPr>
                <w:rFonts w:hint="eastAsia" w:ascii="仿宋" w:hAnsi="仿宋" w:eastAsia="仿宋" w:cs="仿宋"/>
                <w:sz w:val="28"/>
                <w:szCs w:val="28"/>
                <w:highlight w:val="none"/>
                <w:lang w:val="en-US" w:eastAsia="zh-CN"/>
              </w:rPr>
              <w:t>双子楼B座33</w:t>
            </w:r>
            <w:r>
              <w:rPr>
                <w:rFonts w:hint="eastAsia" w:ascii="仿宋" w:hAnsi="仿宋" w:eastAsia="仿宋" w:cs="仿宋"/>
                <w:sz w:val="28"/>
                <w:szCs w:val="28"/>
                <w:highlight w:val="none"/>
                <w:u w:val="single"/>
              </w:rPr>
              <w:t>楼</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rPr>
              <w:t>号会议室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w:t>
            </w: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资格审查</w:t>
            </w:r>
            <w:r>
              <w:rPr>
                <w:rFonts w:hint="eastAsia" w:ascii="仿宋" w:hAnsi="仿宋" w:eastAsia="仿宋" w:cs="仿宋"/>
                <w:sz w:val="28"/>
                <w:szCs w:val="28"/>
                <w:highlight w:val="none"/>
                <w:lang w:eastAsia="zh-CN"/>
              </w:rPr>
              <w:t>方式</w:t>
            </w:r>
          </w:p>
        </w:tc>
        <w:tc>
          <w:tcPr>
            <w:tcW w:w="625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资格后审，开标时对投标人资格进行审查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625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合理低价中标</w:t>
            </w:r>
          </w:p>
        </w:tc>
      </w:tr>
    </w:tbl>
    <w:p>
      <w:pPr>
        <w:tabs>
          <w:tab w:val="left" w:pos="415"/>
        </w:tabs>
        <w:spacing w:line="500" w:lineRule="exact"/>
        <w:ind w:firstLine="0" w:firstLineChars="0"/>
        <w:jc w:val="both"/>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lang w:val="zh-CN"/>
        </w:rPr>
        <w:t>二、</w:t>
      </w:r>
      <w:r>
        <w:rPr>
          <w:rFonts w:hint="eastAsia" w:ascii="仿宋" w:hAnsi="仿宋" w:eastAsia="仿宋" w:cs="仿宋"/>
          <w:b/>
          <w:bCs w:val="0"/>
          <w:sz w:val="28"/>
          <w:szCs w:val="28"/>
          <w:highlight w:val="none"/>
        </w:rPr>
        <w:t>投标人应提交的资格文件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 w:hAnsi="仿宋" w:eastAsia="仿宋" w:cs="仿宋"/>
          <w:b w:val="0"/>
          <w:bCs/>
          <w:color w:val="000000"/>
          <w:sz w:val="28"/>
          <w:szCs w:val="28"/>
          <w:highlight w:val="none"/>
          <w:u w:val="single"/>
        </w:rPr>
      </w:pP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u w:val="single"/>
        </w:rPr>
        <w:t>投标</w:t>
      </w:r>
      <w:r>
        <w:rPr>
          <w:rFonts w:hint="eastAsia" w:ascii="仿宋" w:hAnsi="仿宋" w:eastAsia="仿宋" w:cs="仿宋"/>
          <w:color w:val="000000"/>
          <w:sz w:val="28"/>
          <w:szCs w:val="28"/>
          <w:highlight w:val="none"/>
          <w:u w:val="single"/>
          <w:lang w:val="en-US" w:eastAsia="zh-CN"/>
        </w:rPr>
        <w:t>单位</w:t>
      </w:r>
      <w:r>
        <w:rPr>
          <w:rFonts w:hint="eastAsia" w:ascii="仿宋" w:hAnsi="仿宋" w:eastAsia="仿宋" w:cs="仿宋"/>
          <w:color w:val="000000"/>
          <w:sz w:val="28"/>
          <w:szCs w:val="28"/>
          <w:highlight w:val="none"/>
          <w:u w:val="single"/>
        </w:rPr>
        <w:t>需提供企业营业执照、法人授权委托书，法人身份证</w:t>
      </w:r>
      <w:r>
        <w:rPr>
          <w:rFonts w:hint="eastAsia" w:ascii="仿宋" w:hAnsi="仿宋" w:eastAsia="仿宋" w:cs="仿宋"/>
          <w:color w:val="000000"/>
          <w:sz w:val="28"/>
          <w:szCs w:val="28"/>
          <w:highlight w:val="none"/>
          <w:u w:val="single"/>
          <w:lang w:val="en-US" w:eastAsia="zh-CN"/>
        </w:rPr>
        <w:t>及授权人身份证</w:t>
      </w:r>
      <w:r>
        <w:rPr>
          <w:rFonts w:hint="eastAsia" w:ascii="仿宋" w:hAnsi="仿宋" w:eastAsia="仿宋" w:cs="仿宋"/>
          <w:color w:val="000000"/>
          <w:sz w:val="28"/>
          <w:szCs w:val="28"/>
          <w:highlight w:val="none"/>
          <w:u w:val="single"/>
        </w:rPr>
        <w:t>复印件</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sz w:val="28"/>
          <w:szCs w:val="28"/>
          <w:highlight w:val="none"/>
          <w:u w:val="single"/>
          <w:lang w:val="en-US" w:eastAsia="zh-CN"/>
        </w:rPr>
        <w:t>车辆所有权证书、</w:t>
      </w:r>
      <w:r>
        <w:rPr>
          <w:rFonts w:hint="eastAsia" w:ascii="仿宋" w:hAnsi="仿宋" w:eastAsia="仿宋" w:cs="仿宋"/>
          <w:b w:val="0"/>
          <w:bCs/>
          <w:color w:val="auto"/>
          <w:sz w:val="28"/>
          <w:szCs w:val="28"/>
          <w:highlight w:val="none"/>
          <w:u w:val="single"/>
          <w:lang w:eastAsia="zh-CN"/>
        </w:rPr>
        <w:t>车辆信息（行驶证、驾驶证、车辆保险）</w:t>
      </w:r>
      <w:r>
        <w:rPr>
          <w:rFonts w:hint="eastAsia" w:ascii="仿宋" w:hAnsi="仿宋" w:eastAsia="仿宋" w:cs="仿宋"/>
          <w:b w:val="0"/>
          <w:bCs/>
          <w:color w:val="000000"/>
          <w:sz w:val="28"/>
          <w:szCs w:val="28"/>
          <w:highlight w:val="none"/>
          <w:u w:val="single"/>
          <w:lang w:eastAsia="zh-CN"/>
        </w:rPr>
        <w:t>、车辆权属证明文件（车辆所有人与实际出租人不一致时）</w:t>
      </w:r>
      <w:r>
        <w:rPr>
          <w:rFonts w:hint="eastAsia" w:ascii="仿宋" w:hAnsi="仿宋" w:eastAsia="仿宋" w:cs="仿宋"/>
          <w:color w:val="000000"/>
          <w:sz w:val="28"/>
          <w:szCs w:val="28"/>
          <w:highlight w:val="none"/>
          <w:u w:val="single"/>
        </w:rPr>
        <w:t>加盖公章</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b w:val="0"/>
          <w:bCs/>
          <w:sz w:val="28"/>
          <w:szCs w:val="28"/>
          <w:highlight w:val="none"/>
          <w:u w:val="single"/>
        </w:rPr>
        <w:t>以上证件均需加盖</w:t>
      </w:r>
      <w:r>
        <w:rPr>
          <w:rFonts w:hint="eastAsia" w:ascii="仿宋" w:hAnsi="仿宋" w:eastAsia="仿宋" w:cs="仿宋"/>
          <w:b w:val="0"/>
          <w:bCs/>
          <w:sz w:val="28"/>
          <w:szCs w:val="28"/>
          <w:highlight w:val="none"/>
          <w:u w:val="single"/>
          <w:lang w:eastAsia="zh-CN"/>
        </w:rPr>
        <w:t>公</w:t>
      </w:r>
      <w:r>
        <w:rPr>
          <w:rFonts w:hint="eastAsia" w:ascii="仿宋" w:hAnsi="仿宋" w:eastAsia="仿宋" w:cs="仿宋"/>
          <w:b w:val="0"/>
          <w:bCs/>
          <w:sz w:val="28"/>
          <w:szCs w:val="28"/>
          <w:highlight w:val="none"/>
          <w:u w:val="single"/>
        </w:rPr>
        <w:t>章，并在开标当日带委托人身份证原件以备查验。</w:t>
      </w:r>
      <w:r>
        <w:rPr>
          <w:rFonts w:hint="eastAsia" w:ascii="仿宋" w:hAnsi="仿宋" w:eastAsia="仿宋" w:cs="仿宋"/>
          <w:b w:val="0"/>
          <w:bCs/>
          <w:color w:val="000000"/>
          <w:sz w:val="28"/>
          <w:szCs w:val="28"/>
          <w:highlight w:val="none"/>
          <w:u w:val="single"/>
        </w:rPr>
        <w:t>未按照要求提供以上材料作为废标处理。</w:t>
      </w:r>
    </w:p>
    <w:p>
      <w:pPr>
        <w:spacing w:line="500" w:lineRule="exact"/>
        <w:ind w:firstLine="0" w:firstLineChars="0"/>
        <w:jc w:val="both"/>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rPr>
        <w:t>、投标报价要求</w:t>
      </w:r>
      <w:r>
        <w:rPr>
          <w:rFonts w:hint="eastAsia" w:ascii="仿宋" w:hAnsi="仿宋" w:eastAsia="仿宋" w:cs="仿宋"/>
          <w:b/>
          <w:bCs/>
          <w:sz w:val="28"/>
          <w:szCs w:val="28"/>
          <w:highlight w:val="none"/>
          <w:lang w:eastAsia="zh-CN"/>
        </w:rPr>
        <w:t>：</w:t>
      </w:r>
      <w:r>
        <w:rPr>
          <w:rFonts w:hint="eastAsia" w:ascii="仿宋" w:hAnsi="仿宋" w:eastAsia="仿宋" w:cs="仿宋"/>
          <w:b w:val="0"/>
          <w:bCs w:val="0"/>
          <w:sz w:val="28"/>
          <w:szCs w:val="28"/>
          <w:highlight w:val="none"/>
          <w:lang w:eastAsia="zh-CN"/>
        </w:rPr>
        <w:t>详见报价单</w:t>
      </w:r>
    </w:p>
    <w:p>
      <w:pPr>
        <w:keepNext w:val="0"/>
        <w:keepLines w:val="0"/>
        <w:pageBreakBefore w:val="0"/>
        <w:widowControl w:val="0"/>
        <w:tabs>
          <w:tab w:val="left" w:pos="900"/>
        </w:tabs>
        <w:kinsoku/>
        <w:wordWrap/>
        <w:overflowPunct/>
        <w:topLinePunct w:val="0"/>
        <w:autoSpaceDE/>
        <w:autoSpaceDN/>
        <w:bidi w:val="0"/>
        <w:adjustRightInd/>
        <w:snapToGrid/>
        <w:spacing w:line="600" w:lineRule="exact"/>
        <w:jc w:val="both"/>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lang w:val="zh-CN"/>
        </w:rPr>
        <w:t>投标文件编制要求</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投标人应按下列顺序排列、装订投标文件：</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564"/>
        <w:gridCol w:w="1127"/>
        <w:gridCol w:w="1222"/>
        <w:gridCol w:w="2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711"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序号</w:t>
            </w:r>
          </w:p>
        </w:tc>
        <w:tc>
          <w:tcPr>
            <w:tcW w:w="256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编制文件名称</w:t>
            </w:r>
          </w:p>
        </w:tc>
        <w:tc>
          <w:tcPr>
            <w:tcW w:w="1127"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正本</w:t>
            </w:r>
          </w:p>
        </w:tc>
        <w:tc>
          <w:tcPr>
            <w:tcW w:w="1222"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副本</w:t>
            </w:r>
          </w:p>
        </w:tc>
        <w:tc>
          <w:tcPr>
            <w:tcW w:w="289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1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1</w:t>
            </w:r>
          </w:p>
        </w:tc>
        <w:tc>
          <w:tcPr>
            <w:tcW w:w="256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封面</w:t>
            </w:r>
          </w:p>
        </w:tc>
        <w:tc>
          <w:tcPr>
            <w:tcW w:w="1127"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w:t>
            </w:r>
          </w:p>
        </w:tc>
        <w:tc>
          <w:tcPr>
            <w:tcW w:w="1222"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w:t>
            </w:r>
          </w:p>
        </w:tc>
        <w:tc>
          <w:tcPr>
            <w:tcW w:w="289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sz w:val="22"/>
                <w:szCs w:val="22"/>
                <w:highlight w:val="none"/>
              </w:rPr>
              <w:t>格式自定（正本或副本、投标项目信息、投标单位信息）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2</w:t>
            </w:r>
          </w:p>
        </w:tc>
        <w:tc>
          <w:tcPr>
            <w:tcW w:w="2564"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投标报价单</w:t>
            </w:r>
          </w:p>
        </w:tc>
        <w:tc>
          <w:tcPr>
            <w:tcW w:w="1127"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原件</w:t>
            </w:r>
          </w:p>
        </w:tc>
        <w:tc>
          <w:tcPr>
            <w:tcW w:w="1222"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w:t>
            </w:r>
          </w:p>
        </w:tc>
        <w:tc>
          <w:tcPr>
            <w:tcW w:w="2898" w:type="dxa"/>
            <w:noWrap w:val="0"/>
            <w:vAlign w:val="top"/>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加盖公章（</w:t>
            </w:r>
            <w:r>
              <w:rPr>
                <w:rFonts w:hint="eastAsia" w:ascii="仿宋" w:hAnsi="仿宋" w:eastAsia="仿宋" w:cs="仿宋"/>
                <w:b w:val="0"/>
                <w:bCs w:val="0"/>
                <w:sz w:val="28"/>
                <w:szCs w:val="28"/>
                <w:highlight w:val="none"/>
                <w:lang w:val="en-US" w:eastAsia="zh-CN"/>
              </w:rPr>
              <w:t>附件一</w:t>
            </w:r>
            <w:r>
              <w:rPr>
                <w:rFonts w:hint="eastAsia" w:ascii="仿宋" w:hAnsi="仿宋" w:eastAsia="仿宋" w:cs="仿宋"/>
                <w:b w:val="0"/>
                <w:bCs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3</w:t>
            </w:r>
          </w:p>
        </w:tc>
        <w:tc>
          <w:tcPr>
            <w:tcW w:w="256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rPr>
              <w:t>投标人营业执照</w:t>
            </w:r>
          </w:p>
        </w:tc>
        <w:tc>
          <w:tcPr>
            <w:tcW w:w="1127"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rPr>
              <w:t>复印件</w:t>
            </w:r>
          </w:p>
        </w:tc>
        <w:tc>
          <w:tcPr>
            <w:tcW w:w="1222"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rPr>
              <w:t>/</w:t>
            </w:r>
          </w:p>
        </w:tc>
        <w:tc>
          <w:tcPr>
            <w:tcW w:w="289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1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4</w:t>
            </w:r>
          </w:p>
        </w:tc>
        <w:tc>
          <w:tcPr>
            <w:tcW w:w="256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pacing w:val="20"/>
                <w:kern w:val="2"/>
                <w:sz w:val="28"/>
                <w:szCs w:val="28"/>
                <w:highlight w:val="none"/>
                <w:lang w:val="en-US" w:eastAsia="zh-CN" w:bidi="ar-SA"/>
              </w:rPr>
            </w:pPr>
            <w:r>
              <w:rPr>
                <w:rFonts w:hint="eastAsia" w:ascii="仿宋" w:hAnsi="仿宋" w:eastAsia="仿宋" w:cs="仿宋"/>
                <w:b w:val="0"/>
                <w:bCs w:val="0"/>
                <w:kern w:val="0"/>
                <w:sz w:val="28"/>
                <w:szCs w:val="28"/>
                <w:highlight w:val="none"/>
              </w:rPr>
              <w:t>法人授权委托书</w:t>
            </w:r>
          </w:p>
        </w:tc>
        <w:tc>
          <w:tcPr>
            <w:tcW w:w="1127"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0"/>
                <w:sz w:val="28"/>
                <w:szCs w:val="28"/>
                <w:highlight w:val="none"/>
              </w:rPr>
              <w:t>原件</w:t>
            </w:r>
          </w:p>
        </w:tc>
        <w:tc>
          <w:tcPr>
            <w:tcW w:w="1222"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rPr>
              <w:t>/</w:t>
            </w:r>
          </w:p>
        </w:tc>
        <w:tc>
          <w:tcPr>
            <w:tcW w:w="289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加盖公章</w:t>
            </w:r>
            <w:r>
              <w:rPr>
                <w:rFonts w:hint="eastAsia" w:ascii="仿宋" w:hAnsi="仿宋" w:eastAsia="仿宋" w:cs="仿宋"/>
                <w:b w:val="0"/>
                <w:bCs w:val="0"/>
                <w:sz w:val="28"/>
                <w:szCs w:val="28"/>
                <w:highlight w:val="none"/>
                <w:lang w:eastAsia="zh-CN"/>
              </w:rPr>
              <w:t>和法人私章</w:t>
            </w:r>
            <w:r>
              <w:rPr>
                <w:rFonts w:hint="eastAsia" w:ascii="仿宋" w:hAnsi="仿宋" w:eastAsia="仿宋" w:cs="仿宋"/>
                <w:b w:val="0"/>
                <w:bCs w:val="0"/>
                <w:sz w:val="28"/>
                <w:szCs w:val="2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1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5</w:t>
            </w:r>
          </w:p>
        </w:tc>
        <w:tc>
          <w:tcPr>
            <w:tcW w:w="256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rPr>
              <w:t>法人身份证</w:t>
            </w:r>
          </w:p>
        </w:tc>
        <w:tc>
          <w:tcPr>
            <w:tcW w:w="1127" w:type="dxa"/>
            <w:noWrap w:val="0"/>
            <w:vAlign w:val="top"/>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复印件</w:t>
            </w:r>
          </w:p>
        </w:tc>
        <w:tc>
          <w:tcPr>
            <w:tcW w:w="1222" w:type="dxa"/>
            <w:noWrap w:val="0"/>
            <w:vAlign w:val="top"/>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w:t>
            </w:r>
          </w:p>
        </w:tc>
        <w:tc>
          <w:tcPr>
            <w:tcW w:w="289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6</w:t>
            </w:r>
          </w:p>
        </w:tc>
        <w:tc>
          <w:tcPr>
            <w:tcW w:w="256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rPr>
              <w:t>授权人身份证</w:t>
            </w:r>
          </w:p>
        </w:tc>
        <w:tc>
          <w:tcPr>
            <w:tcW w:w="1127" w:type="dxa"/>
            <w:noWrap w:val="0"/>
            <w:vAlign w:val="top"/>
          </w:tcPr>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复印件</w:t>
            </w:r>
          </w:p>
        </w:tc>
        <w:tc>
          <w:tcPr>
            <w:tcW w:w="1222" w:type="dxa"/>
            <w:noWrap w:val="0"/>
            <w:vAlign w:val="top"/>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w:t>
            </w:r>
          </w:p>
        </w:tc>
        <w:tc>
          <w:tcPr>
            <w:tcW w:w="289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7</w:t>
            </w:r>
          </w:p>
        </w:tc>
        <w:tc>
          <w:tcPr>
            <w:tcW w:w="256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8"/>
                <w:szCs w:val="28"/>
                <w:highlight w:val="none"/>
                <w:u w:val="none"/>
                <w:lang w:eastAsia="zh-CN"/>
              </w:rPr>
            </w:pPr>
            <w:r>
              <w:rPr>
                <w:rFonts w:hint="eastAsia" w:ascii="仿宋" w:hAnsi="仿宋" w:eastAsia="仿宋" w:cs="仿宋"/>
                <w:sz w:val="28"/>
                <w:szCs w:val="28"/>
                <w:highlight w:val="none"/>
                <w:u w:val="none"/>
                <w:lang w:val="en-US" w:eastAsia="zh-CN"/>
              </w:rPr>
              <w:t>车辆所有权证书</w:t>
            </w:r>
            <w:bookmarkStart w:id="0" w:name="_GoBack"/>
            <w:bookmarkEnd w:id="0"/>
          </w:p>
        </w:tc>
        <w:tc>
          <w:tcPr>
            <w:tcW w:w="1127" w:type="dxa"/>
            <w:noWrap w:val="0"/>
            <w:vAlign w:val="top"/>
          </w:tcPr>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复印件</w:t>
            </w:r>
          </w:p>
        </w:tc>
        <w:tc>
          <w:tcPr>
            <w:tcW w:w="1222" w:type="dxa"/>
            <w:noWrap w:val="0"/>
            <w:vAlign w:val="top"/>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w:t>
            </w:r>
          </w:p>
        </w:tc>
        <w:tc>
          <w:tcPr>
            <w:tcW w:w="289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1"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8</w:t>
            </w:r>
          </w:p>
        </w:tc>
        <w:tc>
          <w:tcPr>
            <w:tcW w:w="2564"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kern w:val="2"/>
                <w:sz w:val="28"/>
                <w:szCs w:val="28"/>
                <w:highlight w:val="none"/>
                <w:u w:val="none"/>
                <w:lang w:val="en-US" w:eastAsia="zh-CN" w:bidi="ar-SA"/>
              </w:rPr>
            </w:pPr>
            <w:r>
              <w:rPr>
                <w:rFonts w:hint="eastAsia" w:ascii="仿宋" w:hAnsi="仿宋" w:eastAsia="仿宋" w:cs="仿宋"/>
                <w:b w:val="0"/>
                <w:bCs/>
                <w:color w:val="auto"/>
                <w:sz w:val="28"/>
                <w:szCs w:val="28"/>
                <w:highlight w:val="none"/>
                <w:u w:val="none"/>
                <w:lang w:eastAsia="zh-CN"/>
              </w:rPr>
              <w:t>车辆信息（行驶证、驾驶证、车辆保险）</w:t>
            </w:r>
          </w:p>
        </w:tc>
        <w:tc>
          <w:tcPr>
            <w:tcW w:w="1127"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复印件</w:t>
            </w:r>
          </w:p>
        </w:tc>
        <w:tc>
          <w:tcPr>
            <w:tcW w:w="1222"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w:t>
            </w:r>
          </w:p>
        </w:tc>
        <w:tc>
          <w:tcPr>
            <w:tcW w:w="2898"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1"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9</w:t>
            </w:r>
          </w:p>
        </w:tc>
        <w:tc>
          <w:tcPr>
            <w:tcW w:w="2564"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28"/>
                <w:szCs w:val="28"/>
                <w:highlight w:val="none"/>
                <w:u w:val="none"/>
              </w:rPr>
            </w:pPr>
            <w:r>
              <w:rPr>
                <w:rFonts w:hint="eastAsia" w:ascii="仿宋" w:hAnsi="仿宋" w:eastAsia="仿宋" w:cs="仿宋"/>
                <w:b w:val="0"/>
                <w:bCs/>
                <w:color w:val="000000"/>
                <w:sz w:val="28"/>
                <w:szCs w:val="28"/>
                <w:highlight w:val="none"/>
                <w:u w:val="none"/>
                <w:lang w:eastAsia="zh-CN"/>
              </w:rPr>
              <w:t>车辆权属证明文件</w:t>
            </w:r>
          </w:p>
        </w:tc>
        <w:tc>
          <w:tcPr>
            <w:tcW w:w="1127"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复印件</w:t>
            </w:r>
          </w:p>
        </w:tc>
        <w:tc>
          <w:tcPr>
            <w:tcW w:w="1222"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w:t>
            </w:r>
          </w:p>
        </w:tc>
        <w:tc>
          <w:tcPr>
            <w:tcW w:w="2898"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1"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10</w:t>
            </w:r>
          </w:p>
        </w:tc>
        <w:tc>
          <w:tcPr>
            <w:tcW w:w="2564"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投标承诺书</w:t>
            </w:r>
          </w:p>
        </w:tc>
        <w:tc>
          <w:tcPr>
            <w:tcW w:w="1127"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原件</w:t>
            </w:r>
          </w:p>
        </w:tc>
        <w:tc>
          <w:tcPr>
            <w:tcW w:w="1222"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w:t>
            </w:r>
          </w:p>
        </w:tc>
        <w:tc>
          <w:tcPr>
            <w:tcW w:w="2898"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rPr>
              <w:t>加盖公章（附件三）</w:t>
            </w:r>
          </w:p>
        </w:tc>
      </w:tr>
    </w:tbl>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1</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zh-CN"/>
        </w:rPr>
        <w:t>投标文件需打印或用不褪色的</w:t>
      </w:r>
      <w:r>
        <w:rPr>
          <w:rFonts w:hint="eastAsia" w:ascii="仿宋" w:hAnsi="仿宋" w:eastAsia="仿宋" w:cs="仿宋"/>
          <w:b w:val="0"/>
          <w:bCs w:val="0"/>
          <w:sz w:val="28"/>
          <w:szCs w:val="28"/>
          <w:highlight w:val="none"/>
          <w:lang w:val="en-US" w:eastAsia="zh-CN"/>
        </w:rPr>
        <w:t>黑色签字笔</w:t>
      </w:r>
      <w:r>
        <w:rPr>
          <w:rFonts w:hint="eastAsia" w:ascii="仿宋" w:hAnsi="仿宋" w:eastAsia="仿宋" w:cs="仿宋"/>
          <w:b w:val="0"/>
          <w:bCs w:val="0"/>
          <w:sz w:val="28"/>
          <w:szCs w:val="28"/>
          <w:highlight w:val="none"/>
          <w:lang w:val="zh-CN"/>
        </w:rPr>
        <w:t>填写。</w:t>
      </w:r>
    </w:p>
    <w:p>
      <w:pPr>
        <w:keepNext w:val="0"/>
        <w:keepLines w:val="0"/>
        <w:pageBreakBefore w:val="0"/>
        <w:widowControl/>
        <w:kinsoku/>
        <w:wordWrap/>
        <w:overflowPunct/>
        <w:topLinePunct w:val="0"/>
        <w:autoSpaceDE/>
        <w:autoSpaceDN/>
        <w:bidi w:val="0"/>
        <w:adjustRightInd/>
        <w:snapToGrid/>
        <w:spacing w:line="500" w:lineRule="exact"/>
        <w:ind w:firstLine="651"/>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2</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zh-CN"/>
        </w:rPr>
        <w:t>所有投标文件均须由投标单位盖章，并由法定代表人或法定代表人授权代表签署。投标单位应写全称。</w:t>
      </w:r>
    </w:p>
    <w:p>
      <w:pPr>
        <w:keepNext w:val="0"/>
        <w:keepLines w:val="0"/>
        <w:pageBreakBefore w:val="0"/>
        <w:widowControl/>
        <w:kinsoku/>
        <w:wordWrap/>
        <w:overflowPunct/>
        <w:topLinePunct w:val="0"/>
        <w:autoSpaceDE/>
        <w:autoSpaceDN/>
        <w:bidi w:val="0"/>
        <w:adjustRightInd/>
        <w:snapToGrid/>
        <w:spacing w:line="500" w:lineRule="exact"/>
        <w:ind w:firstLine="651"/>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3</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zh-CN"/>
        </w:rPr>
        <w:t>投标方应将投标项目名称及“正本”或“副本”，标书正本一份，副本一份，分别装订（胶装）成册。标书封面统一格式。（</w:t>
      </w:r>
      <w:r>
        <w:rPr>
          <w:rFonts w:hint="eastAsia" w:ascii="仿宋" w:hAnsi="仿宋" w:eastAsia="仿宋" w:cs="仿宋"/>
          <w:b w:val="0"/>
          <w:bCs w:val="0"/>
          <w:sz w:val="28"/>
          <w:szCs w:val="28"/>
          <w:highlight w:val="none"/>
          <w:lang w:val="en-US" w:eastAsia="zh-CN"/>
        </w:rPr>
        <w:t>正副本均不退还</w:t>
      </w:r>
      <w:r>
        <w:rPr>
          <w:rFonts w:hint="eastAsia" w:ascii="仿宋" w:hAnsi="仿宋" w:eastAsia="仿宋" w:cs="仿宋"/>
          <w:b w:val="0"/>
          <w:bCs w:val="0"/>
          <w:sz w:val="28"/>
          <w:szCs w:val="28"/>
          <w:highlight w:val="none"/>
          <w:lang w:val="zh-CN"/>
        </w:rPr>
        <w:t>）</w:t>
      </w:r>
    </w:p>
    <w:p>
      <w:pPr>
        <w:keepNext w:val="0"/>
        <w:keepLines w:val="0"/>
        <w:pageBreakBefore w:val="0"/>
        <w:widowControl/>
        <w:kinsoku/>
        <w:wordWrap/>
        <w:overflowPunct/>
        <w:topLinePunct w:val="0"/>
        <w:autoSpaceDE/>
        <w:autoSpaceDN/>
        <w:bidi w:val="0"/>
        <w:adjustRightInd/>
        <w:snapToGrid/>
        <w:spacing w:line="500" w:lineRule="exact"/>
        <w:ind w:firstLine="651"/>
        <w:textAlignment w:val="auto"/>
        <w:rPr>
          <w:rFonts w:hint="eastAsia" w:ascii="仿宋" w:hAnsi="仿宋" w:eastAsia="仿宋" w:cs="仿宋"/>
          <w:b w:val="0"/>
          <w:bCs w:val="0"/>
          <w:sz w:val="28"/>
          <w:szCs w:val="28"/>
          <w:highlight w:val="none"/>
          <w:lang w:val="zh-CN"/>
        </w:rPr>
      </w:pPr>
      <w:r>
        <w:rPr>
          <w:rFonts w:hint="eastAsia" w:ascii="仿宋" w:hAnsi="仿宋" w:eastAsia="仿宋" w:cs="仿宋"/>
          <w:b w:val="0"/>
          <w:bCs w:val="0"/>
          <w:sz w:val="28"/>
          <w:szCs w:val="28"/>
          <w:highlight w:val="none"/>
          <w:lang w:val="zh-CN"/>
        </w:rPr>
        <w:t>4</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邮件</w:t>
      </w:r>
      <w:r>
        <w:rPr>
          <w:rFonts w:hint="eastAsia" w:ascii="仿宋" w:hAnsi="仿宋" w:eastAsia="仿宋" w:cs="仿宋"/>
          <w:b w:val="0"/>
          <w:bCs w:val="0"/>
          <w:sz w:val="28"/>
          <w:szCs w:val="28"/>
          <w:highlight w:val="none"/>
          <w:lang w:val="zh-CN"/>
        </w:rPr>
        <w:t>、电话、传真形式的投标概不接受。</w:t>
      </w:r>
    </w:p>
    <w:p>
      <w:pPr>
        <w:keepNext w:val="0"/>
        <w:keepLines w:val="0"/>
        <w:pageBreakBefore w:val="0"/>
        <w:widowControl w:val="0"/>
        <w:tabs>
          <w:tab w:val="left" w:pos="900"/>
        </w:tabs>
        <w:kinsoku/>
        <w:wordWrap/>
        <w:overflowPunct/>
        <w:topLinePunct w:val="0"/>
        <w:autoSpaceDE/>
        <w:autoSpaceDN/>
        <w:bidi w:val="0"/>
        <w:adjustRightInd/>
        <w:snapToGrid/>
        <w:spacing w:line="600" w:lineRule="exact"/>
        <w:jc w:val="both"/>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 xml:space="preserve">五、本次招标有（    ）无（  </w:t>
      </w:r>
      <w:r>
        <w:rPr>
          <w:rFonts w:hint="eastAsia" w:ascii="仿宋" w:hAnsi="仿宋" w:eastAsia="仿宋" w:cs="仿宋"/>
          <w:b w:val="0"/>
          <w:bCs w:val="0"/>
          <w:sz w:val="28"/>
          <w:szCs w:val="28"/>
          <w:highlight w:val="none"/>
          <w:lang w:val="zh-CN"/>
        </w:rPr>
        <w:t>√</w:t>
      </w:r>
      <w:r>
        <w:rPr>
          <w:rFonts w:hint="eastAsia" w:ascii="仿宋" w:hAnsi="仿宋" w:eastAsia="仿宋" w:cs="仿宋"/>
          <w:b/>
          <w:sz w:val="28"/>
          <w:szCs w:val="28"/>
          <w:highlight w:val="none"/>
          <w:lang w:val="en-US" w:eastAsia="zh-CN"/>
        </w:rPr>
        <w:t xml:space="preserve">   ）投标保证金。</w:t>
      </w:r>
    </w:p>
    <w:p>
      <w:pPr>
        <w:keepNext w:val="0"/>
        <w:keepLines w:val="0"/>
        <w:pageBreakBefore w:val="0"/>
        <w:widowControl w:val="0"/>
        <w:tabs>
          <w:tab w:val="left" w:pos="900"/>
        </w:tabs>
        <w:kinsoku/>
        <w:wordWrap/>
        <w:overflowPunct/>
        <w:topLinePunct w:val="0"/>
        <w:autoSpaceDE/>
        <w:autoSpaceDN/>
        <w:bidi w:val="0"/>
        <w:adjustRightInd/>
        <w:snapToGrid/>
        <w:spacing w:line="600" w:lineRule="exact"/>
        <w:jc w:val="both"/>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六、资格审查：开标时对投标人进行资格审查，要求如下：</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kern w:val="0"/>
          <w:sz w:val="28"/>
          <w:szCs w:val="28"/>
          <w:highlight w:val="none"/>
          <w:lang w:eastAsia="zh-CN"/>
        </w:rPr>
      </w:pPr>
      <w:r>
        <w:rPr>
          <w:rFonts w:hint="eastAsia" w:ascii="仿宋" w:hAnsi="仿宋" w:eastAsia="仿宋" w:cs="仿宋"/>
          <w:b w:val="0"/>
          <w:bCs/>
          <w:kern w:val="0"/>
          <w:sz w:val="28"/>
          <w:szCs w:val="28"/>
          <w:highlight w:val="none"/>
          <w:lang w:val="en-US" w:eastAsia="zh-CN"/>
        </w:rPr>
        <w:t>1</w:t>
      </w:r>
      <w:r>
        <w:rPr>
          <w:rFonts w:hint="eastAsia" w:ascii="仿宋" w:hAnsi="仿宋" w:eastAsia="仿宋" w:cs="仿宋"/>
          <w:b w:val="0"/>
          <w:bCs/>
          <w:kern w:val="0"/>
          <w:sz w:val="28"/>
          <w:szCs w:val="28"/>
          <w:highlight w:val="none"/>
        </w:rPr>
        <w:t>、 企业名称不同但法定代表人或实际控制人为同一个人的两个或者两个以上的投标人不得参加同一项目的投标。如果出现上述情况，相关投标人的投标均将被拒绝</w:t>
      </w:r>
      <w:r>
        <w:rPr>
          <w:rFonts w:hint="eastAsia" w:ascii="仿宋" w:hAnsi="仿宋" w:eastAsia="仿宋" w:cs="仿宋"/>
          <w:b w:val="0"/>
          <w:bCs/>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kern w:val="0"/>
          <w:sz w:val="28"/>
          <w:szCs w:val="28"/>
          <w:highlight w:val="none"/>
          <w:lang w:val="en-US" w:eastAsia="zh-CN"/>
        </w:rPr>
      </w:pPr>
      <w:r>
        <w:rPr>
          <w:rFonts w:hint="eastAsia" w:ascii="仿宋" w:hAnsi="仿宋" w:eastAsia="仿宋" w:cs="仿宋"/>
          <w:b w:val="0"/>
          <w:bCs/>
          <w:kern w:val="0"/>
          <w:sz w:val="28"/>
          <w:szCs w:val="28"/>
          <w:highlight w:val="none"/>
          <w:lang w:val="en-US" w:eastAsia="zh-CN"/>
        </w:rPr>
        <w:t>2</w:t>
      </w:r>
      <w:r>
        <w:rPr>
          <w:rFonts w:hint="eastAsia" w:ascii="仿宋" w:hAnsi="仿宋" w:eastAsia="仿宋" w:cs="仿宋"/>
          <w:b w:val="0"/>
          <w:bCs/>
          <w:kern w:val="0"/>
          <w:sz w:val="28"/>
          <w:szCs w:val="28"/>
          <w:highlight w:val="none"/>
        </w:rPr>
        <w:t>、</w:t>
      </w:r>
      <w:r>
        <w:rPr>
          <w:rFonts w:hint="eastAsia" w:ascii="仿宋" w:hAnsi="仿宋" w:eastAsia="仿宋" w:cs="仿宋"/>
          <w:b w:val="0"/>
          <w:bCs/>
          <w:kern w:val="0"/>
          <w:sz w:val="28"/>
          <w:szCs w:val="28"/>
          <w:highlight w:val="none"/>
          <w:lang w:eastAsia="zh-CN"/>
        </w:rPr>
        <w:t>如是投标人授权代表，需提供法定代表人证明书、法定代表人身份证复印件、法定代表人授权委托书及授权代表身份证复印件;</w:t>
      </w:r>
      <w:r>
        <w:rPr>
          <w:rFonts w:hint="eastAsia" w:ascii="仿宋" w:hAnsi="仿宋" w:eastAsia="仿宋" w:cs="仿宋"/>
          <w:b w:val="0"/>
          <w:bCs/>
          <w:kern w:val="0"/>
          <w:sz w:val="28"/>
          <w:szCs w:val="28"/>
          <w:highlight w:val="none"/>
          <w:lang w:val="en-US" w:eastAsia="zh-CN"/>
        </w:rPr>
        <w:t>如是投标人法定代表人或实际经营者，需提供法人等</w:t>
      </w:r>
      <w:r>
        <w:rPr>
          <w:rFonts w:hint="eastAsia" w:ascii="仿宋" w:hAnsi="仿宋" w:eastAsia="仿宋" w:cs="仿宋"/>
          <w:b w:val="0"/>
          <w:bCs/>
          <w:kern w:val="0"/>
          <w:sz w:val="28"/>
          <w:szCs w:val="28"/>
          <w:highlight w:val="none"/>
          <w:lang w:eastAsia="zh-CN"/>
        </w:rPr>
        <w:t>证明书、身份证复印件。（</w:t>
      </w:r>
      <w:r>
        <w:rPr>
          <w:rFonts w:hint="eastAsia" w:ascii="仿宋" w:hAnsi="仿宋" w:eastAsia="仿宋" w:cs="仿宋"/>
          <w:b w:val="0"/>
          <w:bCs/>
          <w:kern w:val="0"/>
          <w:sz w:val="28"/>
          <w:szCs w:val="28"/>
          <w:highlight w:val="none"/>
          <w:lang w:val="en-US" w:eastAsia="zh-CN"/>
        </w:rPr>
        <w:t>上述均加盖公章</w:t>
      </w:r>
      <w:r>
        <w:rPr>
          <w:rFonts w:hint="eastAsia" w:ascii="仿宋" w:hAnsi="仿宋" w:eastAsia="仿宋" w:cs="仿宋"/>
          <w:b w:val="0"/>
          <w:bCs/>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kern w:val="0"/>
          <w:sz w:val="28"/>
          <w:szCs w:val="28"/>
          <w:highlight w:val="none"/>
        </w:rPr>
      </w:pPr>
      <w:r>
        <w:rPr>
          <w:rFonts w:hint="eastAsia" w:ascii="仿宋" w:hAnsi="仿宋" w:eastAsia="仿宋" w:cs="仿宋"/>
          <w:b w:val="0"/>
          <w:bCs/>
          <w:kern w:val="0"/>
          <w:sz w:val="28"/>
          <w:szCs w:val="28"/>
          <w:highlight w:val="none"/>
          <w:lang w:val="en-US" w:eastAsia="zh-CN"/>
        </w:rPr>
        <w:t>3</w:t>
      </w:r>
      <w:r>
        <w:rPr>
          <w:rFonts w:hint="eastAsia" w:ascii="仿宋" w:hAnsi="仿宋" w:eastAsia="仿宋" w:cs="仿宋"/>
          <w:b w:val="0"/>
          <w:bCs/>
          <w:kern w:val="0"/>
          <w:sz w:val="28"/>
          <w:szCs w:val="28"/>
          <w:highlight w:val="none"/>
        </w:rPr>
        <w:t>、投标文件应当密封并加盖公章。</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kern w:val="0"/>
          <w:sz w:val="28"/>
          <w:szCs w:val="28"/>
          <w:highlight w:val="none"/>
          <w:lang w:eastAsia="zh-CN"/>
        </w:rPr>
      </w:pPr>
      <w:r>
        <w:rPr>
          <w:rFonts w:hint="eastAsia" w:ascii="仿宋" w:hAnsi="仿宋" w:eastAsia="仿宋" w:cs="仿宋"/>
          <w:b/>
          <w:bCs w:val="0"/>
          <w:kern w:val="0"/>
          <w:sz w:val="28"/>
          <w:szCs w:val="28"/>
          <w:highlight w:val="none"/>
          <w:lang w:val="en-US" w:eastAsia="zh-CN"/>
        </w:rPr>
        <w:t>七</w:t>
      </w:r>
      <w:r>
        <w:rPr>
          <w:rFonts w:hint="eastAsia" w:ascii="仿宋" w:hAnsi="仿宋" w:eastAsia="仿宋" w:cs="仿宋"/>
          <w:b/>
          <w:bCs w:val="0"/>
          <w:kern w:val="0"/>
          <w:sz w:val="28"/>
          <w:szCs w:val="28"/>
          <w:highlight w:val="none"/>
          <w:lang w:eastAsia="zh-CN"/>
        </w:rPr>
        <w:t>、车辆要求：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1、投标方保证为招标方提供合</w:t>
      </w:r>
      <w:r>
        <w:rPr>
          <w:rFonts w:hint="eastAsia" w:ascii="仿宋" w:hAnsi="仿宋" w:eastAsia="仿宋" w:cs="仿宋"/>
          <w:sz w:val="28"/>
          <w:szCs w:val="28"/>
          <w:highlight w:val="none"/>
          <w:lang w:val="en-US" w:eastAsia="zh-CN"/>
        </w:rPr>
        <w:t>法所有、设备齐全、车况良好、运行安全可靠、证件齐全的车辆。所</w:t>
      </w:r>
      <w:r>
        <w:rPr>
          <w:rFonts w:hint="eastAsia" w:ascii="仿宋" w:hAnsi="仿宋" w:eastAsia="仿宋" w:cs="仿宋"/>
          <w:color w:val="auto"/>
          <w:sz w:val="28"/>
          <w:szCs w:val="28"/>
          <w:highlight w:val="none"/>
          <w:lang w:val="en-US" w:eastAsia="zh-CN"/>
        </w:rPr>
        <w:t>出租</w:t>
      </w:r>
      <w:r>
        <w:rPr>
          <w:rFonts w:hint="eastAsia" w:ascii="仿宋" w:hAnsi="仿宋" w:eastAsia="仿宋" w:cs="仿宋"/>
          <w:sz w:val="28"/>
          <w:szCs w:val="28"/>
          <w:highlight w:val="none"/>
          <w:lang w:val="en-US" w:eastAsia="zh-CN"/>
        </w:rPr>
        <w:t>车辆购买年限不得超过6年。</w:t>
      </w:r>
      <w:r>
        <w:rPr>
          <w:rFonts w:hint="eastAsia" w:ascii="仿宋" w:hAnsi="仿宋" w:eastAsia="仿宋" w:cs="仿宋"/>
          <w:sz w:val="28"/>
          <w:szCs w:val="28"/>
          <w:lang w:val="en-US" w:eastAsia="zh-CN"/>
        </w:rPr>
        <w:t>投标方</w:t>
      </w:r>
      <w:r>
        <w:rPr>
          <w:rFonts w:hint="eastAsia" w:ascii="仿宋" w:hAnsi="仿宋" w:eastAsia="仿宋" w:cs="仿宋"/>
          <w:sz w:val="28"/>
          <w:szCs w:val="28"/>
        </w:rPr>
        <w:t>承担车辆的养路费、保险费年审及国家规定的车辆应缴纳费。</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中标人必须保证服务期内提供的所有车辆均具有合法的所有权或</w:t>
      </w:r>
      <w:r>
        <w:rPr>
          <w:rFonts w:hint="eastAsia" w:ascii="仿宋" w:hAnsi="仿宋" w:eastAsia="仿宋" w:cs="仿宋"/>
          <w:sz w:val="28"/>
          <w:szCs w:val="28"/>
          <w:highlight w:val="none"/>
        </w:rPr>
        <w:t>使用权，无因此而产生任何法律纠纷。</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均须符合国家有关安全、环保、年审及营运等法律、法规及规章等要求。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均须依法购置车辆保险（含交强险、第三者商业责任险、车上责任险）。</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均须符合国家及本项目服务行政区域内有关尾气排放量及相关环保标准</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原则上中标人所提供的服务车辆不得随意更换或调整，确因不可抗力(如维修、保养、报废等）导致需要调换的，须在调换前5个工作日向采购人提出申请说明及拟更换车辆的基本情况，经采购人同意后方可进行调整，更换后的车辆必须同等或优于原车况。</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八、驾驶人员要求：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1、服务本项目的驾驶人员年龄必须在50岁以下(含50岁)，具有五年以上（含五年）准驾车型的驾驶资格及驾驶经验，并且3年内无交通安全责任事故记录及刑事犯罪记录。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2、驾驶人员在行驶载客期间为确保乘客安全，不得与他人进行交谈、吸烟、拨打或接听手持电话等分散注意力的活动，并且应遵守其他安全规范和准则。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3、驾驶人员应有良好的服务态度，真诚待人，谈吐得体，着装干净整洁，且能虚心接受采购人或乘客提出的有关服务改善的合理意见。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4、在服务期间中，如发现中标人所派的驾驶人员不符合要求，招标方有权要求中标人立即更换人员，否则有权终止合同，并追究中标人违约责任。</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、合同签订方式：</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服务车</w:t>
      </w:r>
      <w:r>
        <w:rPr>
          <w:rFonts w:hint="eastAsia" w:ascii="仿宋" w:hAnsi="仿宋" w:eastAsia="仿宋" w:cs="仿宋"/>
          <w:sz w:val="28"/>
          <w:szCs w:val="28"/>
        </w:rPr>
        <w:t>签订方式主要为</w:t>
      </w:r>
      <w:r>
        <w:rPr>
          <w:rFonts w:hint="eastAsia" w:ascii="仿宋" w:hAnsi="仿宋" w:eastAsia="仿宋" w:cs="仿宋"/>
          <w:sz w:val="28"/>
          <w:szCs w:val="28"/>
          <w:u w:val="single"/>
          <w:lang w:eastAsia="zh-CN"/>
        </w:rPr>
        <w:t>按照实际需要天数进行结算。</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u w:val="none"/>
          <w:lang w:val="en-US" w:eastAsia="zh-CN"/>
        </w:rPr>
        <w:t>十</w:t>
      </w:r>
      <w:r>
        <w:rPr>
          <w:rFonts w:hint="eastAsia" w:ascii="仿宋" w:hAnsi="仿宋" w:eastAsia="仿宋" w:cs="仿宋"/>
          <w:b/>
          <w:bCs/>
          <w:sz w:val="28"/>
          <w:szCs w:val="28"/>
        </w:rPr>
        <w:t>、提供服务时间：</w:t>
      </w:r>
    </w:p>
    <w:p>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中标单位按招标单位通知时间提供相应</w:t>
      </w:r>
      <w:r>
        <w:rPr>
          <w:rFonts w:hint="eastAsia" w:ascii="仿宋" w:hAnsi="仿宋" w:eastAsia="仿宋" w:cs="仿宋"/>
          <w:sz w:val="28"/>
          <w:szCs w:val="28"/>
          <w:lang w:eastAsia="zh-CN"/>
        </w:rPr>
        <w:t>的服务车辆</w:t>
      </w:r>
      <w:r>
        <w:rPr>
          <w:rFonts w:hint="eastAsia" w:ascii="仿宋" w:hAnsi="仿宋" w:eastAsia="仿宋" w:cs="仿宋"/>
          <w:sz w:val="28"/>
          <w:szCs w:val="28"/>
        </w:rPr>
        <w:t>服务时间</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服务车辆以实际租赁天数进行结算，每天价格</w:t>
      </w:r>
      <w:r>
        <w:rPr>
          <w:rFonts w:hint="eastAsia" w:ascii="仿宋" w:hAnsi="仿宋" w:eastAsia="仿宋" w:cs="仿宋"/>
          <w:sz w:val="28"/>
          <w:szCs w:val="28"/>
          <w:u w:val="single"/>
          <w:lang w:val="en-US" w:eastAsia="zh-CN"/>
        </w:rPr>
        <w:t>X实际使用天数计算；</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lang w:val="en-US" w:eastAsia="zh-CN"/>
        </w:rPr>
        <w:t>十一</w:t>
      </w:r>
      <w:r>
        <w:rPr>
          <w:rFonts w:hint="eastAsia" w:ascii="仿宋" w:hAnsi="仿宋" w:eastAsia="仿宋" w:cs="仿宋"/>
          <w:b/>
          <w:bCs w:val="0"/>
          <w:sz w:val="28"/>
          <w:szCs w:val="28"/>
          <w:highlight w:val="none"/>
        </w:rPr>
        <w:t>、</w:t>
      </w:r>
      <w:r>
        <w:rPr>
          <w:rFonts w:hint="eastAsia" w:ascii="仿宋" w:hAnsi="仿宋" w:eastAsia="仿宋" w:cs="仿宋"/>
          <w:b/>
          <w:bCs w:val="0"/>
          <w:sz w:val="28"/>
          <w:szCs w:val="28"/>
          <w:highlight w:val="none"/>
          <w:lang w:eastAsia="zh-CN"/>
        </w:rPr>
        <w:t>开标与评标</w:t>
      </w:r>
      <w:r>
        <w:rPr>
          <w:rFonts w:hint="eastAsia" w:ascii="仿宋" w:hAnsi="仿宋" w:eastAsia="仿宋" w:cs="仿宋"/>
          <w:b/>
          <w:bCs w:val="0"/>
          <w:sz w:val="28"/>
          <w:szCs w:val="28"/>
          <w:highlight w:val="none"/>
        </w:rPr>
        <w:t xml:space="preserve">： </w:t>
      </w:r>
    </w:p>
    <w:p>
      <w:pPr>
        <w:keepNext w:val="0"/>
        <w:keepLines w:val="0"/>
        <w:pageBreakBefore w:val="0"/>
        <w:numPr>
          <w:ilvl w:val="0"/>
          <w:numId w:val="2"/>
        </w:numPr>
        <w:kinsoku/>
        <w:wordWrap/>
        <w:overflowPunct/>
        <w:topLinePunct w:val="0"/>
        <w:autoSpaceDE/>
        <w:autoSpaceDN/>
        <w:bidi w:val="0"/>
        <w:adjustRightInd/>
        <w:snapToGrid/>
        <w:spacing w:line="560" w:lineRule="exact"/>
        <w:ind w:left="7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eastAsia="zh-CN"/>
        </w:rPr>
        <w:t>本次招标采取</w:t>
      </w:r>
      <w:r>
        <w:rPr>
          <w:rFonts w:hint="eastAsia" w:ascii="仿宋" w:hAnsi="仿宋" w:eastAsia="仿宋" w:cs="仿宋"/>
          <w:b w:val="0"/>
          <w:bCs/>
          <w:sz w:val="28"/>
          <w:szCs w:val="28"/>
          <w:highlight w:val="none"/>
          <w:u w:val="single"/>
          <w:lang w:val="en-US" w:eastAsia="zh-CN"/>
        </w:rPr>
        <w:t>资格后审</w:t>
      </w:r>
      <w:r>
        <w:rPr>
          <w:rFonts w:hint="eastAsia" w:ascii="仿宋" w:hAnsi="仿宋" w:eastAsia="仿宋" w:cs="仿宋"/>
          <w:b w:val="0"/>
          <w:bCs/>
          <w:sz w:val="28"/>
          <w:szCs w:val="28"/>
          <w:highlight w:val="none"/>
          <w:lang w:val="en-US" w:eastAsia="zh-CN"/>
        </w:rPr>
        <w:t>的方式进行，资格不符合招标文件要求的不能参与投标。</w:t>
      </w:r>
    </w:p>
    <w:p>
      <w:pPr>
        <w:keepNext w:val="0"/>
        <w:keepLines w:val="0"/>
        <w:pageBreakBefore w:val="0"/>
        <w:numPr>
          <w:ilvl w:val="0"/>
          <w:numId w:val="2"/>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 w:hAnsi="仿宋" w:eastAsia="仿宋" w:cs="仿宋"/>
          <w:b w:val="0"/>
          <w:bCs/>
          <w:sz w:val="28"/>
          <w:szCs w:val="28"/>
          <w:highlight w:val="none"/>
          <w:u w:val="none"/>
          <w:lang w:eastAsia="zh-CN"/>
        </w:rPr>
      </w:pPr>
      <w:r>
        <w:rPr>
          <w:rFonts w:hint="eastAsia" w:ascii="仿宋" w:hAnsi="仿宋" w:eastAsia="仿宋" w:cs="仿宋"/>
          <w:b w:val="0"/>
          <w:bCs/>
          <w:sz w:val="28"/>
          <w:szCs w:val="28"/>
          <w:highlight w:val="none"/>
          <w:lang w:val="en-US" w:eastAsia="zh-CN"/>
        </w:rPr>
        <w:t>本次招标控制价</w:t>
      </w: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u w:val="single"/>
        </w:rPr>
        <w:t xml:space="preserve">          </w:t>
      </w:r>
      <w:r>
        <w:rPr>
          <w:rFonts w:hint="eastAsia" w:ascii="仿宋" w:hAnsi="仿宋" w:eastAsia="仿宋" w:cs="仿宋"/>
          <w:b w:val="0"/>
          <w:bCs/>
          <w:sz w:val="28"/>
          <w:szCs w:val="28"/>
          <w:highlight w:val="none"/>
          <w:u w:val="single"/>
          <w:lang w:val="en-US" w:eastAsia="zh-CN"/>
        </w:rPr>
        <w:t>/</w:t>
      </w:r>
      <w:r>
        <w:rPr>
          <w:rFonts w:hint="eastAsia" w:ascii="仿宋" w:hAnsi="仿宋" w:eastAsia="仿宋" w:cs="仿宋"/>
          <w:b w:val="0"/>
          <w:bCs/>
          <w:sz w:val="28"/>
          <w:szCs w:val="28"/>
          <w:highlight w:val="none"/>
          <w:u w:val="single"/>
        </w:rPr>
        <w:t xml:space="preserve">                 </w:t>
      </w:r>
    </w:p>
    <w:p>
      <w:pPr>
        <w:keepNext w:val="0"/>
        <w:keepLines w:val="0"/>
        <w:pageBreakBefore w:val="0"/>
        <w:numPr>
          <w:ilvl w:val="0"/>
          <w:numId w:val="2"/>
        </w:numPr>
        <w:kinsoku/>
        <w:wordWrap/>
        <w:overflowPunct/>
        <w:topLinePunct w:val="0"/>
        <w:autoSpaceDE/>
        <w:autoSpaceDN/>
        <w:bidi w:val="0"/>
        <w:adjustRightInd/>
        <w:snapToGrid/>
        <w:spacing w:line="560" w:lineRule="exact"/>
        <w:ind w:left="70" w:leftChars="0" w:firstLine="560" w:firstLineChars="0"/>
        <w:textAlignment w:val="auto"/>
        <w:rPr>
          <w:rFonts w:hint="eastAsia" w:ascii="仿宋" w:hAnsi="仿宋" w:eastAsia="仿宋" w:cs="仿宋"/>
          <w:b w:val="0"/>
          <w:bCs/>
          <w:sz w:val="28"/>
          <w:szCs w:val="28"/>
          <w:highlight w:val="none"/>
          <w:u w:val="none"/>
          <w:lang w:eastAsia="zh-CN"/>
        </w:rPr>
      </w:pPr>
      <w:r>
        <w:rPr>
          <w:rFonts w:hint="eastAsia" w:ascii="仿宋" w:hAnsi="仿宋" w:eastAsia="仿宋" w:cs="仿宋"/>
          <w:b w:val="0"/>
          <w:bCs/>
          <w:sz w:val="28"/>
          <w:szCs w:val="28"/>
          <w:highlight w:val="none"/>
          <w:u w:val="none"/>
          <w:lang w:eastAsia="zh-CN"/>
        </w:rPr>
        <w:t>投标单位应按招标文件填制报价文件，报价文件应在开标前进行密封，开标现场对投标人报价进行唱标。</w:t>
      </w:r>
    </w:p>
    <w:p>
      <w:pPr>
        <w:keepNext w:val="0"/>
        <w:keepLines w:val="0"/>
        <w:pageBreakBefore w:val="0"/>
        <w:kinsoku/>
        <w:wordWrap/>
        <w:overflowPunct/>
        <w:topLinePunct w:val="0"/>
        <w:autoSpaceDE/>
        <w:autoSpaceDN/>
        <w:bidi w:val="0"/>
        <w:adjustRightInd/>
        <w:snapToGrid/>
        <w:spacing w:line="560" w:lineRule="exact"/>
        <w:ind w:left="2" w:leftChars="1"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、本次</w:t>
      </w:r>
      <w:r>
        <w:rPr>
          <w:rFonts w:hint="eastAsia" w:ascii="仿宋" w:hAnsi="仿宋" w:eastAsia="仿宋" w:cs="仿宋"/>
          <w:b w:val="0"/>
          <w:bCs/>
          <w:sz w:val="28"/>
          <w:szCs w:val="28"/>
          <w:u w:val="single"/>
        </w:rPr>
        <w:t>招标有两次报价</w:t>
      </w:r>
      <w:r>
        <w:rPr>
          <w:rFonts w:hint="eastAsia" w:ascii="仿宋" w:hAnsi="仿宋" w:eastAsia="仿宋" w:cs="仿宋"/>
          <w:b w:val="0"/>
          <w:bCs/>
          <w:sz w:val="28"/>
          <w:szCs w:val="28"/>
        </w:rPr>
        <w:t>机会，</w:t>
      </w:r>
      <w:r>
        <w:rPr>
          <w:rFonts w:hint="eastAsia" w:ascii="仿宋" w:hAnsi="仿宋" w:eastAsia="仿宋" w:cs="仿宋"/>
          <w:b w:val="0"/>
          <w:bCs/>
          <w:sz w:val="28"/>
          <w:szCs w:val="28"/>
          <w:u w:val="single"/>
        </w:rPr>
        <w:t>响应单位在截止时间内递交的投标文件中的报价作为第一次报价；评标小组分别与竞标人进行谈判，并进行第二次报价（即为最终报价）。</w:t>
      </w:r>
      <w:r>
        <w:rPr>
          <w:rFonts w:hint="eastAsia" w:ascii="仿宋" w:hAnsi="仿宋" w:eastAsia="仿宋" w:cs="仿宋"/>
          <w:b w:val="0"/>
          <w:bCs/>
          <w:sz w:val="28"/>
          <w:szCs w:val="28"/>
        </w:rPr>
        <w:t>投标单位自愿提供其他优惠服务或条件的，应当填写承诺书，并加盖投标单位公章或者由授权委托人签字确认。</w:t>
      </w:r>
    </w:p>
    <w:p>
      <w:pPr>
        <w:keepNext w:val="0"/>
        <w:keepLines w:val="0"/>
        <w:pageBreakBefore w:val="0"/>
        <w:kinsoku/>
        <w:wordWrap/>
        <w:overflowPunct/>
        <w:topLinePunct w:val="0"/>
        <w:autoSpaceDE/>
        <w:autoSpaceDN/>
        <w:bidi w:val="0"/>
        <w:adjustRightInd/>
        <w:snapToGrid/>
        <w:spacing w:line="560" w:lineRule="exact"/>
        <w:ind w:left="2" w:leftChars="1" w:firstLine="560" w:firstLineChars="200"/>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sz w:val="28"/>
          <w:szCs w:val="28"/>
          <w:highlight w:val="none"/>
          <w:lang w:val="en-US" w:eastAsia="zh-CN"/>
        </w:rPr>
        <w:t>5</w:t>
      </w: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lang w:eastAsia="zh-CN"/>
        </w:rPr>
        <w:t>本次招标</w:t>
      </w:r>
      <w:r>
        <w:rPr>
          <w:rFonts w:hint="eastAsia" w:ascii="仿宋" w:hAnsi="仿宋" w:eastAsia="仿宋" w:cs="仿宋"/>
          <w:b w:val="0"/>
          <w:bCs/>
          <w:sz w:val="28"/>
          <w:szCs w:val="28"/>
          <w:highlight w:val="none"/>
          <w:u w:val="single"/>
          <w:lang w:eastAsia="zh-CN"/>
        </w:rPr>
        <w:t>以合理低价中标方式确定</w:t>
      </w:r>
      <w:r>
        <w:rPr>
          <w:rFonts w:hint="eastAsia" w:ascii="仿宋" w:hAnsi="仿宋" w:eastAsia="仿宋" w:cs="仿宋"/>
          <w:b w:val="0"/>
          <w:bCs/>
          <w:sz w:val="28"/>
          <w:szCs w:val="28"/>
          <w:highlight w:val="none"/>
          <w:u w:val="single"/>
          <w:lang w:val="en-US" w:eastAsia="zh-CN"/>
        </w:rPr>
        <w:t>中标单位。</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rPr>
        <w:t>投标单位法定代表人或授权代表未在规定时间参加开标会的，视为自动弃权，投标文件有下列情况之一的视为无效：</w:t>
      </w:r>
    </w:p>
    <w:p>
      <w:pPr>
        <w:keepNext w:val="0"/>
        <w:keepLines w:val="0"/>
        <w:pageBreakBefore w:val="0"/>
        <w:widowControl/>
        <w:kinsoku/>
        <w:wordWrap/>
        <w:overflowPunct/>
        <w:topLinePunct w:val="0"/>
        <w:autoSpaceDE/>
        <w:autoSpaceDN/>
        <w:bidi w:val="0"/>
        <w:adjustRightInd/>
        <w:snapToGrid/>
        <w:spacing w:line="560" w:lineRule="exact"/>
        <w:ind w:firstLine="57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a、不响应招标文件要求；</w:t>
      </w:r>
    </w:p>
    <w:p>
      <w:pPr>
        <w:keepNext w:val="0"/>
        <w:keepLines w:val="0"/>
        <w:pageBreakBefore w:val="0"/>
        <w:widowControl/>
        <w:kinsoku/>
        <w:wordWrap/>
        <w:overflowPunct/>
        <w:topLinePunct w:val="0"/>
        <w:autoSpaceDE/>
        <w:autoSpaceDN/>
        <w:bidi w:val="0"/>
        <w:adjustRightInd/>
        <w:snapToGrid/>
        <w:spacing w:line="560" w:lineRule="exact"/>
        <w:ind w:firstLine="57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b、投标文件未按要求密封；</w:t>
      </w:r>
    </w:p>
    <w:p>
      <w:pPr>
        <w:keepNext w:val="0"/>
        <w:keepLines w:val="0"/>
        <w:pageBreakBefore w:val="0"/>
        <w:widowControl/>
        <w:kinsoku/>
        <w:wordWrap/>
        <w:overflowPunct/>
        <w:topLinePunct w:val="0"/>
        <w:autoSpaceDE/>
        <w:autoSpaceDN/>
        <w:bidi w:val="0"/>
        <w:adjustRightInd/>
        <w:snapToGrid/>
        <w:spacing w:line="560" w:lineRule="exact"/>
        <w:ind w:firstLine="57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c、投标文件未按规定加盖投标单位公章或法定代表人签章</w:t>
      </w:r>
      <w:r>
        <w:rPr>
          <w:rFonts w:hint="eastAsia" w:ascii="仿宋" w:hAnsi="仿宋" w:eastAsia="仿宋" w:cs="仿宋"/>
          <w:b w:val="0"/>
          <w:bCs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7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d、未按招标格式填写，内容不全或字迹模糊、涂改</w:t>
      </w:r>
      <w:r>
        <w:rPr>
          <w:rFonts w:hint="eastAsia" w:ascii="仿宋" w:hAnsi="仿宋" w:eastAsia="仿宋" w:cs="仿宋"/>
          <w:b w:val="0"/>
          <w:bCs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7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e</w:t>
      </w:r>
      <w:r>
        <w:rPr>
          <w:rFonts w:hint="eastAsia" w:ascii="仿宋" w:hAnsi="仿宋" w:eastAsia="仿宋" w:cs="仿宋"/>
          <w:b w:val="0"/>
          <w:bCs w:val="0"/>
          <w:sz w:val="28"/>
          <w:szCs w:val="28"/>
          <w:highlight w:val="none"/>
        </w:rPr>
        <w:t>、投标截止时间以后递交的投标文件</w:t>
      </w:r>
      <w:r>
        <w:rPr>
          <w:rFonts w:hint="eastAsia" w:ascii="仿宋" w:hAnsi="仿宋" w:eastAsia="仿宋" w:cs="仿宋"/>
          <w:b w:val="0"/>
          <w:bCs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2" w:leftChars="1"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7</w:t>
      </w:r>
      <w:r>
        <w:rPr>
          <w:rFonts w:hint="eastAsia" w:ascii="仿宋" w:hAnsi="仿宋" w:eastAsia="仿宋" w:cs="仿宋"/>
          <w:b w:val="0"/>
          <w:bCs w:val="0"/>
          <w:sz w:val="28"/>
          <w:szCs w:val="28"/>
          <w:highlight w:val="none"/>
        </w:rPr>
        <w:t>、参与投标单位的各方应对投标报价等</w:t>
      </w:r>
      <w:r>
        <w:rPr>
          <w:rFonts w:hint="eastAsia" w:ascii="仿宋" w:hAnsi="仿宋" w:eastAsia="仿宋" w:cs="仿宋"/>
          <w:b w:val="0"/>
          <w:bCs w:val="0"/>
          <w:sz w:val="28"/>
          <w:szCs w:val="28"/>
          <w:highlight w:val="none"/>
          <w:lang w:eastAsia="zh-CN"/>
        </w:rPr>
        <w:t>信息</w:t>
      </w:r>
      <w:r>
        <w:rPr>
          <w:rFonts w:hint="eastAsia" w:ascii="仿宋" w:hAnsi="仿宋" w:eastAsia="仿宋" w:cs="仿宋"/>
          <w:b w:val="0"/>
          <w:bCs w:val="0"/>
          <w:sz w:val="28"/>
          <w:szCs w:val="28"/>
          <w:highlight w:val="none"/>
        </w:rPr>
        <w:t>保密，一经发现有串标等扰乱市场</w:t>
      </w:r>
      <w:r>
        <w:rPr>
          <w:rFonts w:hint="eastAsia" w:ascii="仿宋" w:hAnsi="仿宋" w:eastAsia="仿宋" w:cs="仿宋"/>
          <w:b w:val="0"/>
          <w:bCs w:val="0"/>
          <w:sz w:val="28"/>
          <w:szCs w:val="28"/>
          <w:highlight w:val="none"/>
          <w:lang w:eastAsia="zh-CN"/>
        </w:rPr>
        <w:t>的</w:t>
      </w:r>
      <w:r>
        <w:rPr>
          <w:rFonts w:hint="eastAsia" w:ascii="仿宋" w:hAnsi="仿宋" w:eastAsia="仿宋" w:cs="仿宋"/>
          <w:b w:val="0"/>
          <w:bCs w:val="0"/>
          <w:sz w:val="28"/>
          <w:szCs w:val="28"/>
          <w:highlight w:val="none"/>
        </w:rPr>
        <w:t>现象，将列入我公司供货商黑名单内，并不得参与下轮和任何一次投标报价。</w:t>
      </w:r>
    </w:p>
    <w:p>
      <w:pPr>
        <w:keepNext w:val="0"/>
        <w:keepLines w:val="0"/>
        <w:pageBreakBefore w:val="0"/>
        <w:widowControl w:val="0"/>
        <w:tabs>
          <w:tab w:val="left" w:pos="900"/>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十二、中标与支付：</w:t>
      </w:r>
    </w:p>
    <w:p>
      <w:pPr>
        <w:keepNext w:val="0"/>
        <w:keepLines w:val="0"/>
        <w:pageBreakBefore w:val="0"/>
        <w:widowControl/>
        <w:kinsoku/>
        <w:wordWrap/>
        <w:overflowPunct/>
        <w:topLinePunct w:val="0"/>
        <w:autoSpaceDE/>
        <w:autoSpaceDN/>
        <w:bidi w:val="0"/>
        <w:adjustRightInd/>
        <w:snapToGrid/>
        <w:spacing w:line="560" w:lineRule="exact"/>
        <w:ind w:left="2" w:leftChars="1"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评标结束后同意招标结果</w:t>
      </w:r>
      <w:r>
        <w:rPr>
          <w:rFonts w:hint="eastAsia" w:ascii="仿宋" w:hAnsi="仿宋" w:eastAsia="仿宋" w:cs="仿宋"/>
          <w:b w:val="0"/>
          <w:bCs w:val="0"/>
          <w:sz w:val="28"/>
          <w:szCs w:val="28"/>
          <w:highlight w:val="none"/>
          <w:lang w:eastAsia="zh-CN"/>
        </w:rPr>
        <w:t>的</w:t>
      </w:r>
      <w:r>
        <w:rPr>
          <w:rFonts w:hint="eastAsia" w:ascii="仿宋" w:hAnsi="仿宋" w:eastAsia="仿宋" w:cs="仿宋"/>
          <w:b w:val="0"/>
          <w:bCs w:val="0"/>
          <w:sz w:val="28"/>
          <w:szCs w:val="28"/>
          <w:highlight w:val="none"/>
        </w:rPr>
        <w:t>单位与招标单位签订合同并开展</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lang w:val="en-GB"/>
        </w:rPr>
        <w:t>工作</w:t>
      </w:r>
      <w:r>
        <w:rPr>
          <w:rFonts w:hint="eastAsia" w:ascii="仿宋" w:hAnsi="仿宋" w:eastAsia="仿宋" w:cs="仿宋"/>
          <w:b w:val="0"/>
          <w:bCs w:val="0"/>
          <w:sz w:val="28"/>
          <w:szCs w:val="28"/>
          <w:highlight w:val="none"/>
        </w:rPr>
        <w:t>。拒绝签订合同提供服务的公司，或无法满足合同约定的要求者，将被列入我公司黑名单，今后不得参与我公司投标。</w:t>
      </w:r>
      <w:r>
        <w:rPr>
          <w:rFonts w:hint="eastAsia" w:ascii="仿宋" w:hAnsi="仿宋" w:eastAsia="仿宋" w:cs="仿宋"/>
          <w:b w:val="0"/>
          <w:bCs w:val="0"/>
          <w:sz w:val="28"/>
          <w:szCs w:val="28"/>
          <w:highlight w:val="none"/>
          <w:u w:val="single"/>
        </w:rPr>
        <w:t>付款方式：</w:t>
      </w:r>
      <w:r>
        <w:rPr>
          <w:rFonts w:hint="eastAsia" w:ascii="仿宋" w:hAnsi="仿宋" w:eastAsia="仿宋" w:cs="仿宋"/>
          <w:b w:val="0"/>
          <w:bCs w:val="0"/>
          <w:sz w:val="28"/>
          <w:szCs w:val="28"/>
          <w:highlight w:val="none"/>
          <w:u w:val="single"/>
          <w:lang w:eastAsia="zh-CN"/>
        </w:rPr>
        <w:t>按</w:t>
      </w:r>
      <w:r>
        <w:rPr>
          <w:rFonts w:hint="eastAsia" w:ascii="仿宋" w:hAnsi="仿宋" w:eastAsia="仿宋" w:cs="仿宋"/>
          <w:b w:val="0"/>
          <w:bCs w:val="0"/>
          <w:sz w:val="28"/>
          <w:szCs w:val="28"/>
          <w:highlight w:val="none"/>
          <w:u w:val="single"/>
        </w:rPr>
        <w:t>结算挂账情况分批次支付，供方提供正规合法有效发票。具体以合同为准。</w:t>
      </w:r>
      <w:r>
        <w:rPr>
          <w:rFonts w:hint="eastAsia" w:ascii="仿宋" w:hAnsi="仿宋" w:eastAsia="仿宋" w:cs="仿宋"/>
          <w:b w:val="0"/>
          <w:bCs w:val="0"/>
          <w:sz w:val="28"/>
          <w:szCs w:val="28"/>
          <w:highlight w:val="none"/>
          <w:u w:val="single"/>
          <w:lang w:eastAsia="zh-CN"/>
        </w:rPr>
        <w:t>（根据后期双方合同约定）</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color w:val="auto"/>
          <w:sz w:val="28"/>
          <w:szCs w:val="28"/>
          <w:highlight w:val="none"/>
          <w:u w:val="single"/>
          <w:lang w:eastAsia="zh-CN"/>
        </w:rPr>
        <w:t>新疆维泰开发建设（集团）股份有限公司</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yellow"/>
          <w:u w:val="single"/>
          <w:lang w:eastAsia="zh-CN"/>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rPr>
      </w:pPr>
      <w:r>
        <w:rPr>
          <w:rFonts w:hint="eastAsia" w:ascii="仿宋" w:hAnsi="仿宋" w:eastAsia="仿宋" w:cs="仿宋"/>
          <w:sz w:val="28"/>
          <w:szCs w:val="28"/>
          <w:highlight w:val="none"/>
          <w:lang w:val="en-US" w:eastAsia="zh-CN"/>
        </w:rPr>
        <w:t>2022</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月 </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w:t>
      </w:r>
    </w:p>
    <w:p>
      <w:pPr>
        <w:rPr>
          <w:rFonts w:hint="eastAsia" w:ascii="仿宋" w:hAnsi="仿宋" w:eastAsia="仿宋" w:cs="仿宋"/>
          <w:sz w:val="28"/>
          <w:szCs w:val="28"/>
        </w:rPr>
      </w:pPr>
    </w:p>
    <w:p>
      <w:pPr>
        <w:jc w:val="center"/>
        <w:rPr>
          <w:rFonts w:hint="eastAsia" w:ascii="仿宋" w:hAnsi="仿宋" w:eastAsia="仿宋" w:cs="仿宋"/>
          <w:sz w:val="28"/>
          <w:szCs w:val="28"/>
          <w:lang w:eastAsia="zh-CN"/>
        </w:rPr>
      </w:pPr>
    </w:p>
    <w:p>
      <w:pPr>
        <w:jc w:val="center"/>
        <w:rPr>
          <w:rFonts w:hint="eastAsia"/>
          <w:sz w:val="36"/>
          <w:szCs w:val="44"/>
          <w:lang w:eastAsia="zh-CN"/>
        </w:rPr>
      </w:pPr>
    </w:p>
    <w:p>
      <w:pPr>
        <w:jc w:val="center"/>
        <w:rPr>
          <w:rFonts w:hint="eastAsia"/>
          <w:sz w:val="36"/>
          <w:szCs w:val="44"/>
          <w:lang w:eastAsia="zh-CN"/>
        </w:rPr>
      </w:pPr>
    </w:p>
    <w:p>
      <w:pPr>
        <w:jc w:val="center"/>
        <w:rPr>
          <w:rFonts w:hint="eastAsia"/>
          <w:sz w:val="36"/>
          <w:szCs w:val="44"/>
          <w:lang w:eastAsia="zh-CN"/>
        </w:rPr>
      </w:pPr>
    </w:p>
    <w:p>
      <w:pPr>
        <w:jc w:val="both"/>
        <w:rPr>
          <w:rFonts w:hint="eastAsia"/>
          <w:sz w:val="36"/>
          <w:szCs w:val="44"/>
          <w:lang w:val="en-US" w:eastAsia="zh-CN"/>
        </w:rPr>
      </w:pPr>
    </w:p>
    <w:p>
      <w:pPr>
        <w:jc w:val="both"/>
        <w:rPr>
          <w:rFonts w:hint="eastAsia"/>
          <w:sz w:val="36"/>
          <w:szCs w:val="44"/>
          <w:lang w:val="en-US" w:eastAsia="zh-CN"/>
        </w:rPr>
      </w:pPr>
    </w:p>
    <w:p>
      <w:pPr>
        <w:jc w:val="both"/>
        <w:rPr>
          <w:rFonts w:hint="default"/>
          <w:sz w:val="36"/>
          <w:szCs w:val="44"/>
          <w:lang w:val="en-US" w:eastAsia="zh-CN"/>
        </w:rPr>
      </w:pPr>
      <w:r>
        <w:rPr>
          <w:rFonts w:hint="eastAsia"/>
          <w:sz w:val="36"/>
          <w:szCs w:val="44"/>
          <w:lang w:val="en-US" w:eastAsia="zh-CN"/>
        </w:rPr>
        <w:t>附件一</w:t>
      </w:r>
    </w:p>
    <w:p>
      <w:pPr>
        <w:jc w:val="center"/>
        <w:rPr>
          <w:rFonts w:hint="eastAsia"/>
          <w:sz w:val="36"/>
          <w:szCs w:val="44"/>
          <w:highlight w:val="none"/>
          <w:lang w:eastAsia="zh-CN"/>
        </w:rPr>
      </w:pPr>
      <w:r>
        <w:rPr>
          <w:rFonts w:hint="eastAsia"/>
          <w:sz w:val="36"/>
          <w:szCs w:val="44"/>
          <w:highlight w:val="none"/>
          <w:lang w:eastAsia="zh-CN"/>
        </w:rPr>
        <w:t>服务车辆招标报价单</w:t>
      </w:r>
    </w:p>
    <w:p>
      <w:pPr>
        <w:jc w:val="center"/>
        <w:rPr>
          <w:rFonts w:hint="eastAsia"/>
          <w:sz w:val="36"/>
          <w:szCs w:val="44"/>
          <w:lang w:eastAsia="zh-CN"/>
        </w:rPr>
      </w:pPr>
    </w:p>
    <w:tbl>
      <w:tblPr>
        <w:tblStyle w:val="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083"/>
        <w:gridCol w:w="1383"/>
        <w:gridCol w:w="1200"/>
        <w:gridCol w:w="850"/>
        <w:gridCol w:w="972"/>
        <w:gridCol w:w="802"/>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07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1083" w:type="dxa"/>
            <w:vMerge w:val="restart"/>
            <w:vAlign w:val="center"/>
          </w:tcPr>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类型</w:t>
            </w:r>
          </w:p>
        </w:tc>
        <w:tc>
          <w:tcPr>
            <w:tcW w:w="1383" w:type="dxa"/>
            <w:vMerge w:val="restart"/>
            <w:vAlign w:val="center"/>
          </w:tcPr>
          <w:p>
            <w:pPr>
              <w:jc w:val="center"/>
              <w:rPr>
                <w:rFonts w:hint="eastAsia" w:ascii="宋体" w:hAnsi="宋体" w:eastAsia="宋体" w:cs="宋体"/>
                <w:sz w:val="24"/>
                <w:szCs w:val="24"/>
                <w:vertAlign w:val="baseline"/>
                <w:lang w:eastAsia="zh-CN"/>
              </w:rPr>
            </w:pPr>
          </w:p>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型号</w:t>
            </w:r>
          </w:p>
        </w:tc>
        <w:tc>
          <w:tcPr>
            <w:tcW w:w="205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不带驾驶员报价（按天/元）</w:t>
            </w:r>
          </w:p>
        </w:tc>
        <w:tc>
          <w:tcPr>
            <w:tcW w:w="1774"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带驾驶员报价（按天/元）</w:t>
            </w:r>
          </w:p>
        </w:tc>
        <w:tc>
          <w:tcPr>
            <w:tcW w:w="177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074" w:type="dxa"/>
            <w:vMerge w:val="continue"/>
            <w:vAlign w:val="center"/>
          </w:tcPr>
          <w:p>
            <w:pPr>
              <w:keepNext w:val="0"/>
              <w:keepLines w:val="0"/>
              <w:widowControl/>
              <w:suppressLineNumbers w:val="0"/>
              <w:jc w:val="center"/>
              <w:textAlignment w:val="center"/>
              <w:rPr>
                <w:sz w:val="24"/>
                <w:szCs w:val="24"/>
              </w:rPr>
            </w:pPr>
          </w:p>
        </w:tc>
        <w:tc>
          <w:tcPr>
            <w:tcW w:w="1083" w:type="dxa"/>
            <w:vMerge w:val="continue"/>
            <w:vAlign w:val="center"/>
          </w:tcPr>
          <w:p>
            <w:pPr>
              <w:keepNext w:val="0"/>
              <w:keepLines w:val="0"/>
              <w:widowControl/>
              <w:suppressLineNumbers w:val="0"/>
              <w:jc w:val="center"/>
              <w:textAlignment w:val="center"/>
              <w:rPr>
                <w:sz w:val="24"/>
                <w:szCs w:val="24"/>
              </w:rPr>
            </w:pPr>
          </w:p>
        </w:tc>
        <w:tc>
          <w:tcPr>
            <w:tcW w:w="1383" w:type="dxa"/>
            <w:vMerge w:val="continue"/>
            <w:vAlign w:val="center"/>
          </w:tcPr>
          <w:p>
            <w:pPr>
              <w:keepNext w:val="0"/>
              <w:keepLines w:val="0"/>
              <w:widowControl/>
              <w:suppressLineNumbers w:val="0"/>
              <w:jc w:val="center"/>
              <w:textAlignment w:val="center"/>
              <w:rPr>
                <w:sz w:val="24"/>
                <w:szCs w:val="24"/>
              </w:rPr>
            </w:pPr>
          </w:p>
        </w:tc>
        <w:tc>
          <w:tcPr>
            <w:tcW w:w="12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含税价</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不含税价</w:t>
            </w:r>
          </w:p>
        </w:tc>
        <w:tc>
          <w:tcPr>
            <w:tcW w:w="9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含税价</w:t>
            </w:r>
          </w:p>
        </w:tc>
        <w:tc>
          <w:tcPr>
            <w:tcW w:w="8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不含税价</w:t>
            </w:r>
          </w:p>
        </w:tc>
        <w:tc>
          <w:tcPr>
            <w:tcW w:w="1774" w:type="dxa"/>
            <w:vMerge w:val="continue"/>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74" w:type="dxa"/>
            <w:vMerge w:val="restar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83" w:type="dxa"/>
            <w:vMerge w:val="restart"/>
            <w:vAlign w:val="center"/>
          </w:tcPr>
          <w:p>
            <w:pPr>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面包车</w:t>
            </w:r>
          </w:p>
        </w:tc>
        <w:tc>
          <w:tcPr>
            <w:tcW w:w="1383" w:type="dxa"/>
            <w:vAlign w:val="center"/>
          </w:tcPr>
          <w:p>
            <w:pPr>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7座~10座</w:t>
            </w:r>
          </w:p>
        </w:tc>
        <w:tc>
          <w:tcPr>
            <w:tcW w:w="2050"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vAlign w:val="center"/>
          </w:tcPr>
          <w:p>
            <w:pPr>
              <w:jc w:val="center"/>
              <w:rPr>
                <w:rFonts w:hint="eastAsia" w:ascii="宋体" w:hAnsi="宋体" w:eastAsia="宋体" w:cs="宋体"/>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74" w:type="dxa"/>
            <w:vMerge w:val="continue"/>
            <w:vAlign w:val="center"/>
          </w:tcPr>
          <w:p>
            <w:pPr>
              <w:jc w:val="center"/>
              <w:rPr>
                <w:rFonts w:hint="eastAsia" w:ascii="宋体" w:hAnsi="宋体" w:eastAsia="宋体" w:cs="宋体"/>
                <w:b w:val="0"/>
                <w:bCs w:val="0"/>
                <w:sz w:val="24"/>
                <w:szCs w:val="24"/>
                <w:vertAlign w:val="baseline"/>
                <w:lang w:eastAsia="zh-CN"/>
              </w:rPr>
            </w:pPr>
          </w:p>
        </w:tc>
        <w:tc>
          <w:tcPr>
            <w:tcW w:w="1083" w:type="dxa"/>
            <w:vMerge w:val="continue"/>
            <w:vAlign w:val="center"/>
          </w:tcPr>
          <w:p>
            <w:pPr>
              <w:jc w:val="center"/>
              <w:rPr>
                <w:rFonts w:hint="eastAsia" w:ascii="宋体" w:hAnsi="宋体" w:eastAsia="宋体" w:cs="宋体"/>
                <w:b w:val="0"/>
                <w:bCs w:val="0"/>
                <w:sz w:val="24"/>
                <w:szCs w:val="24"/>
                <w:vertAlign w:val="baseline"/>
                <w:lang w:eastAsia="zh-CN"/>
              </w:rPr>
            </w:pPr>
          </w:p>
        </w:tc>
        <w:tc>
          <w:tcPr>
            <w:tcW w:w="1383" w:type="dxa"/>
            <w:vAlign w:val="center"/>
          </w:tcPr>
          <w:p>
            <w:pPr>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11座及以上</w:t>
            </w:r>
          </w:p>
        </w:tc>
        <w:tc>
          <w:tcPr>
            <w:tcW w:w="2050"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vAlign w:val="center"/>
          </w:tcPr>
          <w:p>
            <w:pPr>
              <w:jc w:val="center"/>
              <w:rPr>
                <w:rFonts w:hint="eastAsia" w:ascii="宋体" w:hAnsi="宋体" w:eastAsia="宋体" w:cs="宋体"/>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074" w:type="dxa"/>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w:t>
            </w:r>
          </w:p>
        </w:tc>
        <w:tc>
          <w:tcPr>
            <w:tcW w:w="1083" w:type="dxa"/>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轿车</w:t>
            </w:r>
          </w:p>
        </w:tc>
        <w:tc>
          <w:tcPr>
            <w:tcW w:w="1383" w:type="dxa"/>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color w:val="auto"/>
                <w:sz w:val="24"/>
                <w:szCs w:val="24"/>
                <w:vertAlign w:val="baseline"/>
                <w:lang w:val="en-US" w:eastAsia="zh-CN"/>
              </w:rPr>
              <w:t>5座</w:t>
            </w:r>
          </w:p>
        </w:tc>
        <w:tc>
          <w:tcPr>
            <w:tcW w:w="2050"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vAlign w:val="center"/>
          </w:tcPr>
          <w:p>
            <w:pPr>
              <w:jc w:val="center"/>
              <w:rPr>
                <w:rFonts w:hint="eastAsia" w:ascii="宋体" w:hAnsi="宋体" w:eastAsia="宋体" w:cs="宋体"/>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074" w:type="dxa"/>
            <w:vMerge w:val="restart"/>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3</w:t>
            </w:r>
          </w:p>
        </w:tc>
        <w:tc>
          <w:tcPr>
            <w:tcW w:w="1083" w:type="dxa"/>
            <w:vMerge w:val="restart"/>
            <w:vAlign w:val="center"/>
          </w:tcPr>
          <w:p>
            <w:pPr>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商务车</w:t>
            </w:r>
          </w:p>
        </w:tc>
        <w:tc>
          <w:tcPr>
            <w:tcW w:w="1383" w:type="dxa"/>
            <w:vAlign w:val="center"/>
          </w:tcPr>
          <w:p>
            <w:pPr>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7座</w:t>
            </w:r>
          </w:p>
        </w:tc>
        <w:tc>
          <w:tcPr>
            <w:tcW w:w="2050"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vAlign w:val="center"/>
          </w:tcPr>
          <w:p>
            <w:pPr>
              <w:jc w:val="center"/>
              <w:rPr>
                <w:rFonts w:hint="eastAsia" w:ascii="宋体" w:hAnsi="宋体" w:eastAsia="宋体" w:cs="宋体"/>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74" w:type="dxa"/>
            <w:vMerge w:val="continue"/>
            <w:vAlign w:val="center"/>
          </w:tcPr>
          <w:p>
            <w:pPr>
              <w:jc w:val="center"/>
              <w:rPr>
                <w:rFonts w:hint="eastAsia" w:ascii="宋体" w:hAnsi="宋体" w:eastAsia="宋体" w:cs="宋体"/>
                <w:b w:val="0"/>
                <w:bCs w:val="0"/>
                <w:sz w:val="24"/>
                <w:szCs w:val="24"/>
                <w:vertAlign w:val="baseline"/>
                <w:lang w:eastAsia="zh-CN"/>
              </w:rPr>
            </w:pPr>
          </w:p>
        </w:tc>
        <w:tc>
          <w:tcPr>
            <w:tcW w:w="1083" w:type="dxa"/>
            <w:vMerge w:val="continue"/>
            <w:vAlign w:val="center"/>
          </w:tcPr>
          <w:p>
            <w:pPr>
              <w:jc w:val="center"/>
              <w:rPr>
                <w:rFonts w:hint="eastAsia" w:ascii="宋体" w:hAnsi="宋体" w:cs="宋体"/>
                <w:b w:val="0"/>
                <w:bCs w:val="0"/>
                <w:sz w:val="24"/>
                <w:szCs w:val="24"/>
                <w:vertAlign w:val="baseline"/>
                <w:lang w:val="en-US" w:eastAsia="zh-CN"/>
              </w:rPr>
            </w:pPr>
          </w:p>
        </w:tc>
        <w:tc>
          <w:tcPr>
            <w:tcW w:w="1383" w:type="dxa"/>
            <w:vAlign w:val="center"/>
          </w:tcPr>
          <w:p>
            <w:pPr>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11-19座</w:t>
            </w:r>
          </w:p>
        </w:tc>
        <w:tc>
          <w:tcPr>
            <w:tcW w:w="2050"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vAlign w:val="center"/>
          </w:tcPr>
          <w:p>
            <w:pPr>
              <w:jc w:val="center"/>
              <w:rPr>
                <w:rFonts w:hint="eastAsia" w:ascii="宋体" w:hAnsi="宋体" w:eastAsia="宋体" w:cs="宋体"/>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74" w:type="dxa"/>
            <w:vMerge w:val="continue"/>
            <w:vAlign w:val="center"/>
          </w:tcPr>
          <w:p>
            <w:pPr>
              <w:jc w:val="center"/>
              <w:rPr>
                <w:rFonts w:hint="eastAsia" w:ascii="宋体" w:hAnsi="宋体" w:eastAsia="宋体" w:cs="宋体"/>
                <w:b w:val="0"/>
                <w:bCs w:val="0"/>
                <w:sz w:val="24"/>
                <w:szCs w:val="24"/>
                <w:vertAlign w:val="baseline"/>
                <w:lang w:eastAsia="zh-CN"/>
              </w:rPr>
            </w:pPr>
          </w:p>
        </w:tc>
        <w:tc>
          <w:tcPr>
            <w:tcW w:w="1083" w:type="dxa"/>
            <w:vMerge w:val="continue"/>
            <w:vAlign w:val="center"/>
          </w:tcPr>
          <w:p>
            <w:pPr>
              <w:jc w:val="center"/>
              <w:rPr>
                <w:rFonts w:hint="eastAsia" w:ascii="宋体" w:hAnsi="宋体" w:cs="宋体"/>
                <w:b w:val="0"/>
                <w:bCs w:val="0"/>
                <w:sz w:val="24"/>
                <w:szCs w:val="24"/>
                <w:vertAlign w:val="baseline"/>
                <w:lang w:val="en-US" w:eastAsia="zh-CN"/>
              </w:rPr>
            </w:pPr>
          </w:p>
        </w:tc>
        <w:tc>
          <w:tcPr>
            <w:tcW w:w="1383" w:type="dxa"/>
            <w:vAlign w:val="center"/>
          </w:tcPr>
          <w:p>
            <w:pPr>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20座</w:t>
            </w:r>
          </w:p>
        </w:tc>
        <w:tc>
          <w:tcPr>
            <w:tcW w:w="2050"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vAlign w:val="center"/>
          </w:tcPr>
          <w:p>
            <w:pPr>
              <w:jc w:val="center"/>
              <w:rPr>
                <w:rFonts w:hint="eastAsia" w:ascii="宋体" w:hAnsi="宋体" w:eastAsia="宋体" w:cs="宋体"/>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74" w:type="dxa"/>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4</w:t>
            </w:r>
          </w:p>
        </w:tc>
        <w:tc>
          <w:tcPr>
            <w:tcW w:w="1083" w:type="dxa"/>
            <w:vAlign w:val="center"/>
          </w:tcPr>
          <w:p>
            <w:pPr>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别克商务车</w:t>
            </w:r>
          </w:p>
        </w:tc>
        <w:tc>
          <w:tcPr>
            <w:tcW w:w="1383" w:type="dxa"/>
            <w:vAlign w:val="center"/>
          </w:tcPr>
          <w:p>
            <w:pPr>
              <w:jc w:val="cente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7座</w:t>
            </w:r>
          </w:p>
        </w:tc>
        <w:tc>
          <w:tcPr>
            <w:tcW w:w="2050"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gridSpan w:val="2"/>
            <w:vAlign w:val="center"/>
          </w:tcPr>
          <w:p>
            <w:pPr>
              <w:jc w:val="center"/>
              <w:rPr>
                <w:rFonts w:hint="eastAsia" w:ascii="宋体" w:hAnsi="宋体" w:eastAsia="宋体" w:cs="宋体"/>
                <w:b w:val="0"/>
                <w:bCs w:val="0"/>
                <w:sz w:val="24"/>
                <w:szCs w:val="24"/>
                <w:vertAlign w:val="baseline"/>
                <w:lang w:eastAsia="zh-CN"/>
              </w:rPr>
            </w:pPr>
          </w:p>
        </w:tc>
        <w:tc>
          <w:tcPr>
            <w:tcW w:w="1774" w:type="dxa"/>
            <w:vAlign w:val="center"/>
          </w:tcPr>
          <w:p>
            <w:pPr>
              <w:jc w:val="center"/>
              <w:rPr>
                <w:rFonts w:hint="eastAsia" w:ascii="宋体" w:hAnsi="宋体" w:eastAsia="宋体" w:cs="宋体"/>
                <w:b w:val="0"/>
                <w:bCs w:val="0"/>
                <w:sz w:val="24"/>
                <w:szCs w:val="24"/>
                <w:vertAlign w:val="baseline"/>
                <w:lang w:eastAsia="zh-CN"/>
              </w:rPr>
            </w:pPr>
          </w:p>
        </w:tc>
      </w:tr>
    </w:tbl>
    <w:p>
      <w:pPr>
        <w:jc w:val="center"/>
        <w:rPr>
          <w:rFonts w:hint="eastAsia"/>
          <w:sz w:val="36"/>
          <w:szCs w:val="44"/>
          <w:lang w:val="en-US" w:eastAsia="zh-CN"/>
        </w:rPr>
      </w:pPr>
    </w:p>
    <w:p>
      <w:pPr>
        <w:jc w:val="center"/>
        <w:rPr>
          <w:rFonts w:hint="eastAsia"/>
          <w:b w:val="0"/>
          <w:bCs w:val="0"/>
          <w:sz w:val="28"/>
          <w:szCs w:val="28"/>
          <w:lang w:eastAsia="zh-CN"/>
        </w:rPr>
      </w:pPr>
      <w:r>
        <w:rPr>
          <w:rFonts w:hint="eastAsia"/>
          <w:sz w:val="36"/>
          <w:szCs w:val="44"/>
          <w:lang w:val="en-US" w:eastAsia="zh-CN"/>
        </w:rPr>
        <w:t xml:space="preserve">          </w:t>
      </w:r>
      <w:r>
        <w:rPr>
          <w:rFonts w:hint="eastAsia"/>
          <w:b w:val="0"/>
          <w:bCs w:val="0"/>
          <w:sz w:val="28"/>
          <w:szCs w:val="28"/>
          <w:lang w:val="en-US" w:eastAsia="zh-CN"/>
        </w:rPr>
        <w:t xml:space="preserve">  </w:t>
      </w:r>
      <w:r>
        <w:rPr>
          <w:rFonts w:hint="eastAsia"/>
          <w:b w:val="0"/>
          <w:bCs w:val="0"/>
          <w:sz w:val="28"/>
          <w:szCs w:val="28"/>
          <w:lang w:eastAsia="zh-CN"/>
        </w:rPr>
        <w:t>报价单位：</w:t>
      </w:r>
    </w:p>
    <w:p>
      <w:pPr>
        <w:jc w:val="center"/>
      </w:pPr>
      <w:r>
        <w:rPr>
          <w:rFonts w:hint="eastAsia"/>
          <w:b w:val="0"/>
          <w:bCs w:val="0"/>
          <w:sz w:val="28"/>
          <w:szCs w:val="28"/>
          <w:lang w:val="en-US" w:eastAsia="zh-CN"/>
        </w:rPr>
        <w:t xml:space="preserve">           </w:t>
      </w:r>
      <w:r>
        <w:rPr>
          <w:rFonts w:hint="eastAsia"/>
          <w:b w:val="0"/>
          <w:bCs w:val="0"/>
          <w:sz w:val="28"/>
          <w:szCs w:val="28"/>
          <w:lang w:eastAsia="zh-CN"/>
        </w:rPr>
        <w:t>日期：</w:t>
      </w:r>
    </w:p>
    <w:p/>
    <w:p>
      <w:pPr>
        <w:spacing w:line="500" w:lineRule="exact"/>
        <w:rPr>
          <w:rFonts w:hint="eastAsia" w:ascii="仿宋" w:hAnsi="仿宋" w:eastAsia="仿宋" w:cs="仿宋"/>
          <w:b/>
          <w:bCs/>
          <w:color w:val="000000"/>
          <w:sz w:val="28"/>
          <w:szCs w:val="28"/>
        </w:rPr>
      </w:pPr>
    </w:p>
    <w:p>
      <w:pPr>
        <w:spacing w:line="500" w:lineRule="exact"/>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附件</w:t>
      </w:r>
      <w:r>
        <w:rPr>
          <w:rFonts w:hint="eastAsia" w:ascii="仿宋" w:hAnsi="仿宋" w:eastAsia="仿宋" w:cs="仿宋"/>
          <w:b/>
          <w:bCs/>
          <w:color w:val="000000"/>
          <w:sz w:val="28"/>
          <w:szCs w:val="28"/>
          <w:lang w:val="en-US" w:eastAsia="zh-CN"/>
        </w:rPr>
        <w:t>二</w:t>
      </w:r>
    </w:p>
    <w:p>
      <w:pPr>
        <w:spacing w:line="500" w:lineRule="exact"/>
        <w:ind w:firstLine="562" w:firstLineChars="20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法定代表人授权委托书</w:t>
      </w:r>
    </w:p>
    <w:p>
      <w:pPr>
        <w:spacing w:line="500" w:lineRule="exact"/>
        <w:ind w:firstLine="560" w:firstLineChars="200"/>
        <w:rPr>
          <w:rFonts w:hint="eastAsia" w:ascii="仿宋" w:hAnsi="仿宋" w:eastAsia="仿宋" w:cs="仿宋"/>
          <w:color w:val="000000"/>
          <w:sz w:val="28"/>
          <w:szCs w:val="28"/>
          <w:u w:val="single"/>
        </w:rPr>
      </w:pPr>
    </w:p>
    <w:p>
      <w:pPr>
        <w:spacing w:line="50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 xml:space="preserve"> 新疆维泰开发建设（集团）股份有限公司    ：</w:t>
      </w:r>
    </w:p>
    <w:p>
      <w:pPr>
        <w:spacing w:line="50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(本人即授权人姓名)系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投标单位名称）的法定代表人，现授权委托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(被授权人所在单位名称、所任职务、被授权人姓名)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为投标单位的代理人，以投标单位的名义参加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2022年度</w:t>
      </w:r>
      <w:r>
        <w:rPr>
          <w:rFonts w:hint="eastAsia" w:ascii="仿宋" w:hAnsi="仿宋" w:eastAsia="仿宋" w:cs="仿宋"/>
          <w:sz w:val="28"/>
          <w:szCs w:val="28"/>
          <w:highlight w:val="none"/>
          <w:u w:val="single"/>
          <w:lang w:eastAsia="zh-CN"/>
        </w:rPr>
        <w:t>服务车</w:t>
      </w:r>
      <w:r>
        <w:rPr>
          <w:rFonts w:hint="eastAsia" w:ascii="仿宋" w:hAnsi="仿宋" w:eastAsia="仿宋" w:cs="仿宋"/>
          <w:color w:val="000000"/>
          <w:sz w:val="28"/>
          <w:szCs w:val="28"/>
        </w:rPr>
        <w:t>的投标活动。代理人在开标、评标、合同谈判过程中所签署的一切文件和处理与之有关的一切事务，本人均予以承认。但代理人无转委托权。特此声明。</w:t>
      </w: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代理人性别：       年龄：         身份证号码： </w:t>
      </w: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投标单位：(盖章)</w:t>
      </w: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授权人(法定代表人)：  (签字或盖章)</w:t>
      </w:r>
    </w:p>
    <w:p>
      <w:pPr>
        <w:spacing w:line="500" w:lineRule="exact"/>
        <w:ind w:firstLine="560" w:firstLineChars="200"/>
        <w:rPr>
          <w:rFonts w:hint="eastAsia" w:ascii="仿宋" w:hAnsi="仿宋" w:eastAsia="仿宋" w:cs="仿宋"/>
          <w:color w:val="000000"/>
          <w:sz w:val="28"/>
          <w:szCs w:val="28"/>
        </w:rPr>
      </w:pPr>
    </w:p>
    <w:p>
      <w:pPr>
        <w:spacing w:line="500" w:lineRule="exact"/>
        <w:ind w:firstLine="560" w:firstLineChars="200"/>
        <w:rPr>
          <w:rFonts w:hint="eastAsia" w:ascii="仿宋" w:hAnsi="仿宋" w:eastAsia="仿宋" w:cs="仿宋"/>
          <w:color w:val="000000"/>
          <w:sz w:val="28"/>
          <w:szCs w:val="28"/>
        </w:rPr>
      </w:pPr>
    </w:p>
    <w:p>
      <w:pPr>
        <w:spacing w:line="500" w:lineRule="exact"/>
        <w:ind w:firstLine="4498" w:firstLineChars="1600"/>
        <w:rPr>
          <w:rFonts w:hint="eastAsia"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pPr>
        <w:spacing w:line="500" w:lineRule="exact"/>
        <w:ind w:firstLine="562" w:firstLineChars="200"/>
        <w:rPr>
          <w:rFonts w:hint="eastAsia" w:ascii="仿宋" w:hAnsi="仿宋" w:eastAsia="仿宋" w:cs="仿宋"/>
          <w:b/>
          <w:sz w:val="28"/>
          <w:szCs w:val="28"/>
        </w:rPr>
      </w:pPr>
    </w:p>
    <w:p>
      <w:pPr>
        <w:spacing w:line="500" w:lineRule="exact"/>
        <w:ind w:firstLine="562" w:firstLineChars="200"/>
        <w:rPr>
          <w:rFonts w:hint="eastAsia" w:ascii="仿宋" w:hAnsi="仿宋" w:eastAsia="仿宋" w:cs="仿宋"/>
          <w:b/>
          <w:sz w:val="28"/>
          <w:szCs w:val="28"/>
        </w:rPr>
      </w:pPr>
    </w:p>
    <w:p>
      <w:pPr>
        <w:spacing w:line="500" w:lineRule="exact"/>
        <w:ind w:firstLine="562" w:firstLineChars="200"/>
        <w:rPr>
          <w:rFonts w:hint="eastAsia" w:ascii="仿宋" w:hAnsi="仿宋" w:eastAsia="仿宋" w:cs="仿宋"/>
          <w:b/>
          <w:sz w:val="28"/>
          <w:szCs w:val="28"/>
        </w:rPr>
      </w:pPr>
    </w:p>
    <w:p>
      <w:pPr>
        <w:spacing w:line="500" w:lineRule="exact"/>
        <w:ind w:firstLine="562" w:firstLineChars="200"/>
        <w:rPr>
          <w:rFonts w:hint="eastAsia" w:ascii="仿宋" w:hAnsi="仿宋" w:eastAsia="仿宋" w:cs="仿宋"/>
          <w:b/>
          <w:sz w:val="28"/>
          <w:szCs w:val="28"/>
        </w:rPr>
      </w:pPr>
    </w:p>
    <w:p>
      <w:pPr>
        <w:rPr>
          <w:rFonts w:ascii="宋体" w:hAnsi="宋体" w:cs="宋体"/>
          <w:kern w:val="0"/>
          <w:szCs w:val="21"/>
        </w:rPr>
      </w:pPr>
    </w:p>
    <w:p>
      <w:pPr>
        <w:rPr>
          <w:rFonts w:ascii="宋体" w:hAnsi="宋体" w:cs="宋体"/>
          <w:kern w:val="0"/>
          <w:szCs w:val="21"/>
        </w:rPr>
      </w:pPr>
    </w:p>
    <w:p>
      <w:pPr>
        <w:rPr>
          <w:rFonts w:hint="eastAsia" w:ascii="宋体" w:hAnsi="宋体" w:eastAsia="宋体" w:cs="宋体"/>
          <w:kern w:val="0"/>
          <w:szCs w:val="21"/>
          <w:lang w:eastAsia="zh-CN"/>
        </w:rPr>
      </w:pPr>
      <w:r>
        <w:rPr>
          <w:rFonts w:hint="eastAsia" w:ascii="宋体" w:hAnsi="宋体" w:cs="宋体"/>
          <w:kern w:val="0"/>
          <w:szCs w:val="21"/>
          <w:lang w:eastAsia="zh-CN"/>
        </w:rPr>
        <w:t>附件三</w:t>
      </w:r>
    </w:p>
    <w:p>
      <w:pPr>
        <w:spacing w:line="360" w:lineRule="auto"/>
        <w:jc w:val="center"/>
        <w:rPr>
          <w:rFonts w:hint="eastAsia" w:ascii="宋体" w:hAnsi="宋体"/>
          <w:b/>
          <w:sz w:val="36"/>
          <w:szCs w:val="36"/>
        </w:rPr>
      </w:pPr>
      <w:r>
        <w:rPr>
          <w:rFonts w:hint="eastAsia" w:ascii="宋体" w:hAnsi="宋体"/>
          <w:b/>
          <w:sz w:val="36"/>
          <w:szCs w:val="36"/>
        </w:rPr>
        <w:t>投标承诺书</w:t>
      </w:r>
    </w:p>
    <w:p>
      <w:pPr>
        <w:spacing w:line="360" w:lineRule="auto"/>
        <w:ind w:firstLine="2400" w:firstLineChars="750"/>
        <w:rPr>
          <w:rFonts w:ascii="宋体" w:hAnsi="宋体"/>
          <w:sz w:val="32"/>
          <w:szCs w:val="32"/>
        </w:rPr>
      </w:pPr>
    </w:p>
    <w:p>
      <w:pPr>
        <w:spacing w:line="360" w:lineRule="auto"/>
        <w:ind w:firstLine="2100" w:firstLineChars="750"/>
        <w:rPr>
          <w:rFonts w:hint="eastAsia" w:ascii="宋体" w:hAnsi="宋体"/>
          <w:sz w:val="28"/>
          <w:szCs w:val="28"/>
        </w:rPr>
      </w:pPr>
      <w:r>
        <w:rPr>
          <w:rFonts w:hint="eastAsia" w:ascii="宋体" w:hAnsi="宋体"/>
          <w:sz w:val="28"/>
          <w:szCs w:val="28"/>
        </w:rPr>
        <w:t xml:space="preserve">（招标项目：          </w:t>
      </w:r>
      <w:r>
        <w:rPr>
          <w:rFonts w:ascii="宋体" w:hAnsi="宋体"/>
          <w:sz w:val="28"/>
          <w:szCs w:val="28"/>
        </w:rPr>
        <w:t xml:space="preserve">            </w:t>
      </w:r>
      <w:r>
        <w:rPr>
          <w:rFonts w:hint="eastAsia" w:ascii="宋体" w:hAnsi="宋体"/>
          <w:sz w:val="28"/>
          <w:szCs w:val="28"/>
        </w:rPr>
        <w:t xml:space="preserve">       ）</w:t>
      </w:r>
    </w:p>
    <w:p>
      <w:pPr>
        <w:spacing w:line="360" w:lineRule="auto"/>
        <w:jc w:val="left"/>
        <w:rPr>
          <w:rFonts w:hint="eastAsia" w:ascii="宋体" w:hAnsi="宋体"/>
          <w:sz w:val="28"/>
          <w:szCs w:val="28"/>
          <w:u w:val="single"/>
        </w:rPr>
      </w:pPr>
      <w:r>
        <w:rPr>
          <w:rFonts w:hint="eastAsia" w:ascii="宋体" w:hAnsi="宋体"/>
          <w:sz w:val="28"/>
          <w:szCs w:val="28"/>
          <w:u w:val="single"/>
        </w:rPr>
        <w:t>新疆维泰开发建设（集团）股份有限公司：</w:t>
      </w:r>
    </w:p>
    <w:p>
      <w:pPr>
        <w:spacing w:line="360" w:lineRule="auto"/>
        <w:ind w:firstLine="560" w:firstLineChars="200"/>
        <w:rPr>
          <w:rFonts w:ascii="宋体" w:hAnsi="宋体"/>
          <w:sz w:val="28"/>
          <w:szCs w:val="28"/>
        </w:rPr>
      </w:pPr>
      <w:r>
        <w:rPr>
          <w:rFonts w:hint="eastAsia" w:ascii="宋体" w:hAnsi="宋体"/>
          <w:sz w:val="28"/>
          <w:szCs w:val="28"/>
        </w:rPr>
        <w:t>根据招标文件要求和谈判结果，并考虑我公司自身的实力及特点，我公司如果中标，我公司承诺会全面履行招标文件和其它相关文件的规定和要求，并同意以此次报价与贵方签署合同，否则招标单位有权取消我公司中标资格。</w:t>
      </w:r>
    </w:p>
    <w:p>
      <w:pPr>
        <w:spacing w:line="360" w:lineRule="auto"/>
        <w:ind w:firstLine="560" w:firstLineChars="200"/>
        <w:rPr>
          <w:rFonts w:ascii="宋体" w:hAnsi="宋体"/>
          <w:sz w:val="28"/>
          <w:szCs w:val="28"/>
        </w:rPr>
      </w:pPr>
      <w:r>
        <w:rPr>
          <w:rFonts w:ascii="宋体" w:hAnsi="宋体"/>
          <w:sz w:val="28"/>
          <w:szCs w:val="28"/>
        </w:rPr>
        <w:t>承诺内容：</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3080" w:firstLineChars="1100"/>
        <w:rPr>
          <w:rFonts w:ascii="宋体" w:hAnsi="宋体"/>
          <w:sz w:val="28"/>
          <w:szCs w:val="28"/>
        </w:rPr>
      </w:pPr>
    </w:p>
    <w:p>
      <w:pPr>
        <w:spacing w:line="360" w:lineRule="auto"/>
        <w:ind w:firstLine="3080" w:firstLineChars="1100"/>
        <w:rPr>
          <w:rFonts w:hint="eastAsia" w:ascii="宋体" w:hAnsi="宋体"/>
          <w:sz w:val="28"/>
          <w:szCs w:val="28"/>
        </w:rPr>
      </w:pPr>
    </w:p>
    <w:p>
      <w:pPr>
        <w:spacing w:line="360" w:lineRule="auto"/>
        <w:ind w:firstLine="3080" w:firstLineChars="1100"/>
        <w:rPr>
          <w:rFonts w:ascii="宋体" w:hAnsi="宋体"/>
          <w:sz w:val="28"/>
          <w:szCs w:val="28"/>
        </w:rPr>
      </w:pPr>
      <w:r>
        <w:rPr>
          <w:rFonts w:ascii="宋体" w:hAnsi="宋体"/>
          <w:sz w:val="28"/>
          <w:szCs w:val="28"/>
        </w:rPr>
        <w:t>投标单位：</w:t>
      </w:r>
      <w:r>
        <w:rPr>
          <w:rFonts w:hint="eastAsia" w:ascii="宋体" w:hAnsi="宋体"/>
          <w:sz w:val="28"/>
          <w:szCs w:val="28"/>
          <w:u w:val="single"/>
        </w:rPr>
        <w:t xml:space="preserve">                      </w:t>
      </w:r>
    </w:p>
    <w:p>
      <w:pPr>
        <w:spacing w:line="360" w:lineRule="auto"/>
        <w:ind w:firstLine="3080" w:firstLineChars="1100"/>
        <w:rPr>
          <w:rFonts w:ascii="宋体" w:hAnsi="宋体"/>
          <w:sz w:val="28"/>
          <w:szCs w:val="28"/>
        </w:rPr>
      </w:pPr>
      <w:r>
        <w:rPr>
          <w:rFonts w:ascii="宋体" w:hAnsi="宋体"/>
          <w:sz w:val="28"/>
          <w:szCs w:val="28"/>
        </w:rPr>
        <w:t>授权委托人（签字按手印）：</w:t>
      </w:r>
    </w:p>
    <w:p>
      <w:pPr>
        <w:spacing w:line="360" w:lineRule="auto"/>
        <w:ind w:firstLine="3080" w:firstLineChars="1100"/>
      </w:pPr>
      <w:r>
        <w:rPr>
          <w:rFonts w:ascii="宋体" w:hAnsi="宋体"/>
          <w:sz w:val="28"/>
          <w:szCs w:val="28"/>
        </w:rPr>
        <w:t>日期：</w:t>
      </w:r>
      <w:r>
        <w:rPr>
          <w:rFonts w:hint="eastAsia" w:ascii="宋体" w:hAnsi="宋体"/>
          <w:sz w:val="28"/>
          <w:szCs w:val="28"/>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E923"/>
    <w:multiLevelType w:val="singleLevel"/>
    <w:tmpl w:val="AC85E923"/>
    <w:lvl w:ilvl="0" w:tentative="0">
      <w:start w:val="1"/>
      <w:numFmt w:val="decimal"/>
      <w:suff w:val="nothing"/>
      <w:lvlText w:val="%1、"/>
      <w:lvlJc w:val="left"/>
      <w:pPr>
        <w:ind w:left="68"/>
      </w:pPr>
    </w:lvl>
  </w:abstractNum>
  <w:abstractNum w:abstractNumId="1">
    <w:nsid w:val="64DFD3FE"/>
    <w:multiLevelType w:val="singleLevel"/>
    <w:tmpl w:val="64DFD3F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D40C2"/>
    <w:rsid w:val="061A6B82"/>
    <w:rsid w:val="081B1920"/>
    <w:rsid w:val="31AE1241"/>
    <w:rsid w:val="3BE23351"/>
    <w:rsid w:val="4A6A61FA"/>
    <w:rsid w:val="4AFD40C2"/>
    <w:rsid w:val="54C53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unhideWhenUsed/>
    <w:qFormat/>
    <w:uiPriority w:val="9"/>
    <w:pPr>
      <w:keepNext/>
      <w:keepLines/>
      <w:spacing w:after="1" w:line="259" w:lineRule="auto"/>
      <w:ind w:left="774" w:right="772" w:hanging="10"/>
      <w:outlineLvl w:val="1"/>
    </w:pPr>
    <w:rPr>
      <w:rFonts w:ascii="宋体" w:hAnsi="宋体" w:eastAsia="宋体" w:cs="宋体"/>
      <w:color w:val="000000"/>
      <w:kern w:val="2"/>
      <w:sz w:val="28"/>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bCs/>
      <w:sz w:val="32"/>
      <w:szCs w:val="32"/>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2022-03-09T16:23:00Z</dcterms:created>
  <dc:creator>给予.</dc:creator>
  <cp:lastModifiedBy>付出.</cp:lastModifiedBy>
  <dcterms:modified xsi:type="dcterms:W3CDTF">2022-03-11T07:20:31Z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D3A04A0DAECE4E25B3F481E96BC9D34C</vt:lpwstr>
  </property>
</Properties>
</file>